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242AAB" w:rsidRDefault="00830F71" w:rsidP="00830F71">
      <w:pPr>
        <w:spacing w:after="0"/>
        <w:jc w:val="center"/>
        <w:rPr>
          <w:b/>
          <w:sz w:val="28"/>
          <w:u w:val="single"/>
        </w:rPr>
      </w:pPr>
      <w:r w:rsidRPr="00242AAB">
        <w:rPr>
          <w:b/>
          <w:sz w:val="28"/>
          <w:u w:val="single"/>
        </w:rPr>
        <w:t>Quarterly Project Progress Review Report</w:t>
      </w:r>
    </w:p>
    <w:p w:rsidR="00830F71" w:rsidRPr="00242AAB" w:rsidRDefault="00830F71" w:rsidP="00830F71">
      <w:pPr>
        <w:spacing w:after="0"/>
        <w:jc w:val="both"/>
        <w:rPr>
          <w:sz w:val="24"/>
        </w:rPr>
      </w:pPr>
    </w:p>
    <w:p w:rsidR="00830F71" w:rsidRPr="00242AAB" w:rsidRDefault="00830F71" w:rsidP="00830F71">
      <w:pPr>
        <w:pStyle w:val="Header"/>
        <w:tabs>
          <w:tab w:val="clear" w:pos="4153"/>
          <w:tab w:val="clear" w:pos="8306"/>
        </w:tabs>
        <w:rPr>
          <w:rFonts w:asciiTheme="minorHAnsi" w:hAnsiTheme="minorHAnsi" w:cstheme="minorHAnsi"/>
          <w:b/>
          <w:sz w:val="24"/>
          <w:szCs w:val="22"/>
        </w:rPr>
      </w:pPr>
      <w:r w:rsidRPr="00242AAB">
        <w:rPr>
          <w:rFonts w:asciiTheme="minorHAnsi" w:hAnsiTheme="minorHAnsi" w:cstheme="minorHAnsi"/>
          <w:b/>
          <w:sz w:val="24"/>
          <w:szCs w:val="22"/>
        </w:rPr>
        <w:t>DATE:</w:t>
      </w:r>
      <w:r w:rsidR="002F5A04" w:rsidRPr="00242AAB">
        <w:rPr>
          <w:rFonts w:asciiTheme="minorHAnsi" w:hAnsiTheme="minorHAnsi" w:cstheme="minorHAnsi"/>
          <w:b/>
          <w:sz w:val="24"/>
          <w:szCs w:val="22"/>
        </w:rPr>
        <w:t xml:space="preserve"> </w:t>
      </w:r>
      <w:r w:rsidR="000C2B09" w:rsidRPr="00242AAB">
        <w:rPr>
          <w:rFonts w:asciiTheme="minorHAnsi" w:hAnsiTheme="minorHAnsi" w:cstheme="minorHAnsi"/>
          <w:sz w:val="24"/>
          <w:szCs w:val="22"/>
        </w:rPr>
        <w:t>April</w:t>
      </w:r>
      <w:r w:rsidR="00AB5B7F" w:rsidRPr="00242AAB">
        <w:rPr>
          <w:rFonts w:asciiTheme="minorHAnsi" w:hAnsiTheme="minorHAnsi" w:cstheme="minorHAnsi"/>
          <w:sz w:val="24"/>
          <w:szCs w:val="22"/>
        </w:rPr>
        <w:t xml:space="preserve"> 2014</w:t>
      </w:r>
      <w:r w:rsidR="002F5A04" w:rsidRPr="00242AAB">
        <w:rPr>
          <w:rFonts w:asciiTheme="minorHAnsi" w:hAnsiTheme="minorHAnsi" w:cstheme="minorHAnsi"/>
          <w:b/>
          <w:sz w:val="24"/>
          <w:szCs w:val="22"/>
        </w:rPr>
        <w:t xml:space="preserve"> </w:t>
      </w:r>
    </w:p>
    <w:p w:rsidR="00830F71" w:rsidRPr="00242AAB" w:rsidRDefault="00830F71" w:rsidP="00830F71">
      <w:pPr>
        <w:pStyle w:val="Header"/>
        <w:tabs>
          <w:tab w:val="clear" w:pos="4153"/>
          <w:tab w:val="clear" w:pos="8306"/>
        </w:tabs>
        <w:rPr>
          <w:rFonts w:asciiTheme="minorHAnsi" w:hAnsiTheme="minorHAnsi" w:cstheme="minorHAnsi"/>
          <w:b/>
          <w:sz w:val="24"/>
          <w:szCs w:val="22"/>
        </w:rPr>
      </w:pPr>
      <w:r w:rsidRPr="00242AAB">
        <w:rPr>
          <w:rFonts w:asciiTheme="minorHAnsi" w:hAnsiTheme="minorHAnsi" w:cstheme="minorHAnsi"/>
          <w:b/>
          <w:sz w:val="24"/>
          <w:szCs w:val="22"/>
        </w:rPr>
        <w:t>Award ID:</w:t>
      </w:r>
      <w:r w:rsidR="002F5A04" w:rsidRPr="00242AAB">
        <w:rPr>
          <w:rFonts w:asciiTheme="minorHAnsi" w:hAnsiTheme="minorHAnsi" w:cstheme="minorHAnsi"/>
          <w:sz w:val="24"/>
          <w:szCs w:val="22"/>
        </w:rPr>
        <w:t xml:space="preserve"> 000074124</w:t>
      </w:r>
    </w:p>
    <w:p w:rsidR="00830F71" w:rsidRPr="00242AAB" w:rsidRDefault="00830F71" w:rsidP="00830F71">
      <w:pPr>
        <w:pStyle w:val="Header"/>
        <w:tabs>
          <w:tab w:val="clear" w:pos="4153"/>
          <w:tab w:val="clear" w:pos="8306"/>
        </w:tabs>
        <w:rPr>
          <w:rFonts w:asciiTheme="minorHAnsi" w:hAnsiTheme="minorHAnsi" w:cstheme="minorHAnsi"/>
          <w:b/>
          <w:sz w:val="24"/>
          <w:szCs w:val="22"/>
        </w:rPr>
      </w:pPr>
      <w:r w:rsidRPr="00242AAB">
        <w:rPr>
          <w:rFonts w:asciiTheme="minorHAnsi" w:hAnsiTheme="minorHAnsi" w:cstheme="minorHAnsi"/>
          <w:b/>
          <w:sz w:val="24"/>
          <w:szCs w:val="22"/>
        </w:rPr>
        <w:t>Description:</w:t>
      </w:r>
      <w:r w:rsidR="002F5A04" w:rsidRPr="00242AAB">
        <w:rPr>
          <w:rFonts w:asciiTheme="minorHAnsi" w:hAnsiTheme="minorHAnsi" w:cstheme="minorHAnsi"/>
          <w:b/>
          <w:sz w:val="24"/>
          <w:szCs w:val="22"/>
        </w:rPr>
        <w:t xml:space="preserve"> </w:t>
      </w:r>
      <w:r w:rsidR="002F5A04" w:rsidRPr="00242AAB">
        <w:rPr>
          <w:rFonts w:asciiTheme="minorHAnsi" w:hAnsiTheme="minorHAnsi" w:cstheme="minorHAnsi"/>
          <w:sz w:val="24"/>
          <w:szCs w:val="22"/>
        </w:rPr>
        <w:t>Livelihood support and social cohesion</w:t>
      </w:r>
    </w:p>
    <w:p w:rsidR="00830F71" w:rsidRPr="00242AAB" w:rsidRDefault="00830F71" w:rsidP="00830F71">
      <w:pPr>
        <w:pStyle w:val="Header"/>
        <w:tabs>
          <w:tab w:val="clear" w:pos="4153"/>
          <w:tab w:val="clear" w:pos="8306"/>
        </w:tabs>
        <w:rPr>
          <w:rFonts w:asciiTheme="minorHAnsi" w:hAnsiTheme="minorHAnsi" w:cstheme="minorHAnsi"/>
          <w:b/>
          <w:sz w:val="24"/>
          <w:szCs w:val="22"/>
        </w:rPr>
      </w:pPr>
      <w:r w:rsidRPr="00242AAB">
        <w:rPr>
          <w:rFonts w:asciiTheme="minorHAnsi" w:hAnsiTheme="minorHAnsi" w:cstheme="minorHAnsi"/>
          <w:b/>
          <w:sz w:val="24"/>
          <w:szCs w:val="22"/>
        </w:rPr>
        <w:t>Implementing Partner:</w:t>
      </w:r>
      <w:r w:rsidR="002F5A04" w:rsidRPr="00242AAB">
        <w:rPr>
          <w:rFonts w:asciiTheme="minorHAnsi" w:hAnsiTheme="minorHAnsi" w:cstheme="minorHAnsi"/>
          <w:sz w:val="24"/>
          <w:szCs w:val="22"/>
        </w:rPr>
        <w:t xml:space="preserve"> UNDP</w:t>
      </w:r>
      <w:bookmarkStart w:id="0" w:name="_GoBack"/>
      <w:bookmarkEnd w:id="0"/>
    </w:p>
    <w:p w:rsidR="00830F71" w:rsidRPr="00242AAB" w:rsidRDefault="00830F71" w:rsidP="00830F71">
      <w:pPr>
        <w:pStyle w:val="Header"/>
        <w:tabs>
          <w:tab w:val="clear" w:pos="4153"/>
          <w:tab w:val="clear" w:pos="8306"/>
        </w:tabs>
        <w:rPr>
          <w:rFonts w:asciiTheme="minorHAnsi" w:hAnsiTheme="minorHAnsi" w:cstheme="minorHAnsi"/>
          <w:sz w:val="24"/>
          <w:szCs w:val="22"/>
        </w:rPr>
      </w:pPr>
      <w:r w:rsidRPr="00242AAB">
        <w:rPr>
          <w:rFonts w:asciiTheme="minorHAnsi" w:hAnsiTheme="minorHAnsi" w:cstheme="minorHAnsi"/>
          <w:b/>
          <w:sz w:val="24"/>
          <w:szCs w:val="22"/>
        </w:rPr>
        <w:t>Period Covered:</w:t>
      </w:r>
      <w:r w:rsidR="002F5A04" w:rsidRPr="00242AAB">
        <w:rPr>
          <w:rFonts w:asciiTheme="minorHAnsi" w:hAnsiTheme="minorHAnsi" w:cstheme="minorHAnsi"/>
          <w:b/>
          <w:sz w:val="24"/>
          <w:szCs w:val="22"/>
        </w:rPr>
        <w:t xml:space="preserve"> </w:t>
      </w:r>
      <w:r w:rsidR="000C2B09" w:rsidRPr="00242AAB">
        <w:rPr>
          <w:rFonts w:asciiTheme="minorHAnsi" w:hAnsiTheme="minorHAnsi" w:cstheme="minorHAnsi"/>
          <w:sz w:val="24"/>
          <w:szCs w:val="22"/>
        </w:rPr>
        <w:t>January – March 2014</w:t>
      </w:r>
    </w:p>
    <w:p w:rsidR="00830F71" w:rsidRPr="00242AAB" w:rsidRDefault="00830F71" w:rsidP="00830F71">
      <w:pPr>
        <w:spacing w:after="0"/>
        <w:jc w:val="both"/>
        <w:rPr>
          <w:rFonts w:cstheme="minorHAnsi"/>
          <w:sz w:val="24"/>
        </w:rPr>
      </w:pPr>
    </w:p>
    <w:p w:rsidR="00830F71" w:rsidRPr="00242AAB" w:rsidRDefault="00830F71" w:rsidP="00830F71">
      <w:pPr>
        <w:spacing w:after="0"/>
        <w:jc w:val="both"/>
        <w:rPr>
          <w:rFonts w:cstheme="minorHAnsi"/>
          <w:sz w:val="24"/>
        </w:rPr>
      </w:pPr>
      <w:r w:rsidRPr="00242AAB">
        <w:rPr>
          <w:rFonts w:cstheme="minorHAnsi"/>
          <w:b/>
          <w:sz w:val="24"/>
          <w:u w:val="single"/>
        </w:rPr>
        <w:t>1. Project Risks and Issues</w:t>
      </w:r>
      <w:r w:rsidR="00384FFC" w:rsidRPr="00242AAB">
        <w:rPr>
          <w:rFonts w:cstheme="minorHAnsi"/>
          <w:b/>
          <w:sz w:val="24"/>
          <w:u w:val="single"/>
        </w:rPr>
        <w:t xml:space="preserve"> logs</w:t>
      </w:r>
      <w:r w:rsidRPr="00242AAB">
        <w:rPr>
          <w:rFonts w:cstheme="minorHAnsi"/>
          <w:b/>
          <w:sz w:val="24"/>
          <w:u w:val="single"/>
        </w:rPr>
        <w:t>:</w:t>
      </w:r>
    </w:p>
    <w:p w:rsidR="00384FFC" w:rsidRPr="00242AAB" w:rsidRDefault="00384FFC" w:rsidP="00830F71">
      <w:pPr>
        <w:spacing w:after="0"/>
        <w:jc w:val="both"/>
        <w:rPr>
          <w:rFonts w:cstheme="minorHAnsi"/>
          <w:sz w:val="24"/>
        </w:rPr>
      </w:pPr>
    </w:p>
    <w:p w:rsidR="00830F71" w:rsidRPr="00242AAB" w:rsidRDefault="00384FFC" w:rsidP="00830F71">
      <w:pPr>
        <w:spacing w:after="0"/>
        <w:jc w:val="both"/>
        <w:rPr>
          <w:rFonts w:cstheme="minorHAnsi"/>
          <w:sz w:val="24"/>
          <w:u w:val="single"/>
        </w:rPr>
      </w:pPr>
      <w:r w:rsidRPr="00242AAB">
        <w:rPr>
          <w:rFonts w:cstheme="minorHAnsi"/>
          <w:sz w:val="24"/>
        </w:rPr>
        <w:tab/>
      </w:r>
      <w:r w:rsidRPr="00242AAB">
        <w:rPr>
          <w:rFonts w:cstheme="minorHAnsi"/>
          <w:sz w:val="24"/>
          <w:u w:val="single"/>
        </w:rPr>
        <w:t>Project Risk log</w:t>
      </w:r>
      <w:r w:rsidRPr="00242AAB">
        <w:rPr>
          <w:rFonts w:cstheme="minorHAnsi"/>
          <w:sz w:val="24"/>
        </w:rPr>
        <w:t xml:space="preserve">: </w:t>
      </w:r>
      <w:r w:rsidRPr="00242AAB">
        <w:rPr>
          <w:rFonts w:cstheme="minorHAnsi"/>
          <w:i/>
        </w:rPr>
        <w:t xml:space="preserve">Please integrate the latest project risk log (from previous quarter or </w:t>
      </w:r>
      <w:r w:rsidR="00D076DD" w:rsidRPr="00242AAB">
        <w:rPr>
          <w:rFonts w:cstheme="minorHAnsi"/>
          <w:i/>
        </w:rPr>
        <w:t xml:space="preserve">original </w:t>
      </w:r>
      <w:r w:rsidRPr="00242AAB">
        <w:rPr>
          <w:rFonts w:cstheme="minorHAnsi"/>
          <w:i/>
        </w:rPr>
        <w:t>project risk log if this is the first QPR for the project) and update as relevant</w:t>
      </w:r>
    </w:p>
    <w:p w:rsidR="00384FFC" w:rsidRPr="00242AAB" w:rsidRDefault="00384FFC" w:rsidP="00830F71">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2340"/>
        <w:gridCol w:w="2340"/>
        <w:gridCol w:w="1980"/>
        <w:gridCol w:w="1260"/>
        <w:gridCol w:w="1260"/>
        <w:gridCol w:w="1260"/>
        <w:gridCol w:w="1620"/>
      </w:tblGrid>
      <w:tr w:rsidR="00830F71" w:rsidRPr="00242AAB" w:rsidTr="002F5A04">
        <w:trPr>
          <w:jc w:val="center"/>
        </w:trPr>
        <w:tc>
          <w:tcPr>
            <w:tcW w:w="372" w:type="dxa"/>
            <w:shd w:val="clear" w:color="auto" w:fill="FFCC00"/>
          </w:tcPr>
          <w:p w:rsidR="00830F71" w:rsidRPr="00242AAB" w:rsidRDefault="00830F71" w:rsidP="00830F71">
            <w:pPr>
              <w:spacing w:after="0"/>
              <w:jc w:val="center"/>
              <w:rPr>
                <w:rFonts w:cs="Arial"/>
                <w:b/>
                <w:sz w:val="24"/>
              </w:rPr>
            </w:pPr>
            <w:r w:rsidRPr="00242AAB">
              <w:rPr>
                <w:rFonts w:cs="Arial"/>
                <w:b/>
                <w:sz w:val="24"/>
              </w:rPr>
              <w:t>#</w:t>
            </w:r>
          </w:p>
        </w:tc>
        <w:tc>
          <w:tcPr>
            <w:tcW w:w="1800" w:type="dxa"/>
            <w:shd w:val="clear" w:color="auto" w:fill="FFCC00"/>
          </w:tcPr>
          <w:p w:rsidR="00830F71" w:rsidRPr="00242AAB" w:rsidRDefault="00830F71" w:rsidP="00830F71">
            <w:pPr>
              <w:spacing w:after="0"/>
              <w:jc w:val="center"/>
              <w:rPr>
                <w:rFonts w:cs="Arial"/>
                <w:b/>
                <w:szCs w:val="20"/>
              </w:rPr>
            </w:pPr>
            <w:r w:rsidRPr="00242AAB">
              <w:rPr>
                <w:rFonts w:cs="Arial"/>
                <w:b/>
                <w:szCs w:val="20"/>
              </w:rPr>
              <w:t>Description</w:t>
            </w:r>
          </w:p>
        </w:tc>
        <w:tc>
          <w:tcPr>
            <w:tcW w:w="1260" w:type="dxa"/>
            <w:shd w:val="clear" w:color="auto" w:fill="FFCC00"/>
          </w:tcPr>
          <w:p w:rsidR="00830F71" w:rsidRPr="00242AAB" w:rsidRDefault="00830F71" w:rsidP="00830F71">
            <w:pPr>
              <w:spacing w:after="0"/>
              <w:jc w:val="center"/>
              <w:rPr>
                <w:rFonts w:cs="Arial"/>
                <w:b/>
                <w:szCs w:val="20"/>
              </w:rPr>
            </w:pPr>
            <w:r w:rsidRPr="00242AAB">
              <w:rPr>
                <w:rFonts w:cs="Arial"/>
                <w:b/>
                <w:szCs w:val="20"/>
              </w:rPr>
              <w:t>Date Identified</w:t>
            </w:r>
          </w:p>
        </w:tc>
        <w:tc>
          <w:tcPr>
            <w:tcW w:w="2340" w:type="dxa"/>
            <w:shd w:val="clear" w:color="auto" w:fill="FFCC00"/>
          </w:tcPr>
          <w:p w:rsidR="00830F71" w:rsidRPr="00242AAB" w:rsidRDefault="00830F71" w:rsidP="00830F71">
            <w:pPr>
              <w:spacing w:after="0"/>
              <w:jc w:val="center"/>
              <w:rPr>
                <w:rFonts w:cs="Arial"/>
                <w:b/>
                <w:szCs w:val="20"/>
              </w:rPr>
            </w:pPr>
            <w:r w:rsidRPr="00242AAB">
              <w:rPr>
                <w:rFonts w:cs="Arial"/>
                <w:b/>
                <w:szCs w:val="20"/>
              </w:rPr>
              <w:t>Type</w:t>
            </w:r>
          </w:p>
        </w:tc>
        <w:tc>
          <w:tcPr>
            <w:tcW w:w="2340" w:type="dxa"/>
            <w:shd w:val="clear" w:color="auto" w:fill="FFCC00"/>
          </w:tcPr>
          <w:p w:rsidR="00830F71" w:rsidRPr="00242AAB" w:rsidRDefault="00830F71" w:rsidP="00830F71">
            <w:pPr>
              <w:spacing w:after="0"/>
              <w:jc w:val="center"/>
              <w:rPr>
                <w:rFonts w:cs="Arial"/>
                <w:b/>
                <w:szCs w:val="20"/>
              </w:rPr>
            </w:pPr>
            <w:r w:rsidRPr="00242AAB">
              <w:rPr>
                <w:rFonts w:cs="Arial"/>
                <w:b/>
                <w:szCs w:val="20"/>
              </w:rPr>
              <w:t>Impact &amp;</w:t>
            </w:r>
          </w:p>
          <w:p w:rsidR="00830F71" w:rsidRPr="00242AAB" w:rsidRDefault="00830F71" w:rsidP="00830F71">
            <w:pPr>
              <w:spacing w:after="0"/>
              <w:jc w:val="center"/>
              <w:rPr>
                <w:rFonts w:cs="Arial"/>
                <w:b/>
                <w:szCs w:val="20"/>
              </w:rPr>
            </w:pPr>
            <w:r w:rsidRPr="00242AAB">
              <w:rPr>
                <w:rFonts w:cs="Arial"/>
                <w:b/>
                <w:szCs w:val="20"/>
              </w:rPr>
              <w:t>Probability</w:t>
            </w:r>
          </w:p>
        </w:tc>
        <w:tc>
          <w:tcPr>
            <w:tcW w:w="1980" w:type="dxa"/>
            <w:shd w:val="clear" w:color="auto" w:fill="FFCC00"/>
          </w:tcPr>
          <w:p w:rsidR="00830F71" w:rsidRPr="00242AAB" w:rsidRDefault="00830F71" w:rsidP="00830F71">
            <w:pPr>
              <w:spacing w:after="0"/>
              <w:jc w:val="center"/>
              <w:rPr>
                <w:rFonts w:cs="Arial"/>
                <w:b/>
                <w:szCs w:val="20"/>
              </w:rPr>
            </w:pPr>
            <w:r w:rsidRPr="00242AAB">
              <w:rPr>
                <w:rFonts w:cs="Arial"/>
                <w:b/>
                <w:szCs w:val="20"/>
              </w:rPr>
              <w:t>Countermeasures / Mngt response</w:t>
            </w:r>
          </w:p>
        </w:tc>
        <w:tc>
          <w:tcPr>
            <w:tcW w:w="1260" w:type="dxa"/>
            <w:shd w:val="clear" w:color="auto" w:fill="FFCC00"/>
          </w:tcPr>
          <w:p w:rsidR="00830F71" w:rsidRPr="00242AAB" w:rsidRDefault="00830F71" w:rsidP="00830F71">
            <w:pPr>
              <w:spacing w:after="0"/>
              <w:jc w:val="center"/>
              <w:rPr>
                <w:rFonts w:cs="Arial"/>
                <w:b/>
                <w:szCs w:val="20"/>
              </w:rPr>
            </w:pPr>
            <w:r w:rsidRPr="00242AAB">
              <w:rPr>
                <w:rFonts w:cs="Arial"/>
                <w:b/>
                <w:szCs w:val="20"/>
              </w:rPr>
              <w:t>Owner</w:t>
            </w:r>
          </w:p>
        </w:tc>
        <w:tc>
          <w:tcPr>
            <w:tcW w:w="1260" w:type="dxa"/>
            <w:shd w:val="clear" w:color="auto" w:fill="FFCC00"/>
          </w:tcPr>
          <w:p w:rsidR="00830F71" w:rsidRPr="00242AAB" w:rsidRDefault="00830F71" w:rsidP="00830F71">
            <w:pPr>
              <w:spacing w:after="0"/>
              <w:jc w:val="center"/>
              <w:rPr>
                <w:rFonts w:cs="Arial"/>
                <w:b/>
                <w:szCs w:val="20"/>
              </w:rPr>
            </w:pPr>
            <w:r w:rsidRPr="00242AAB">
              <w:rPr>
                <w:rFonts w:cs="Arial"/>
                <w:b/>
                <w:szCs w:val="20"/>
              </w:rPr>
              <w:t>Submitted, updated by</w:t>
            </w:r>
          </w:p>
        </w:tc>
        <w:tc>
          <w:tcPr>
            <w:tcW w:w="1260" w:type="dxa"/>
            <w:shd w:val="clear" w:color="auto" w:fill="FFCC00"/>
          </w:tcPr>
          <w:p w:rsidR="00830F71" w:rsidRPr="00242AAB" w:rsidRDefault="00830F71" w:rsidP="00830F71">
            <w:pPr>
              <w:spacing w:after="0"/>
              <w:jc w:val="center"/>
              <w:rPr>
                <w:rFonts w:cs="Arial"/>
                <w:b/>
                <w:szCs w:val="20"/>
              </w:rPr>
            </w:pPr>
            <w:r w:rsidRPr="00242AAB">
              <w:rPr>
                <w:rFonts w:cs="Arial"/>
                <w:b/>
                <w:szCs w:val="20"/>
              </w:rPr>
              <w:t>Last Update</w:t>
            </w:r>
          </w:p>
        </w:tc>
        <w:tc>
          <w:tcPr>
            <w:tcW w:w="1620" w:type="dxa"/>
            <w:shd w:val="clear" w:color="auto" w:fill="FFCC00"/>
          </w:tcPr>
          <w:p w:rsidR="00830F71" w:rsidRPr="00242AAB" w:rsidRDefault="00830F71" w:rsidP="00830F71">
            <w:pPr>
              <w:spacing w:after="0"/>
              <w:jc w:val="center"/>
              <w:rPr>
                <w:rFonts w:cs="Arial"/>
                <w:b/>
                <w:szCs w:val="20"/>
              </w:rPr>
            </w:pPr>
            <w:r w:rsidRPr="00242AAB">
              <w:rPr>
                <w:rFonts w:cs="Arial"/>
                <w:b/>
                <w:szCs w:val="20"/>
              </w:rPr>
              <w:t>Status</w:t>
            </w:r>
          </w:p>
        </w:tc>
      </w:tr>
      <w:tr w:rsidR="002F5A04" w:rsidRPr="00242AAB" w:rsidTr="002F5A04">
        <w:trPr>
          <w:jc w:val="center"/>
        </w:trPr>
        <w:tc>
          <w:tcPr>
            <w:tcW w:w="372" w:type="dxa"/>
          </w:tcPr>
          <w:p w:rsidR="002F5A04" w:rsidRPr="00242AAB" w:rsidRDefault="002F5A04" w:rsidP="00830F71">
            <w:pPr>
              <w:spacing w:after="0"/>
              <w:rPr>
                <w:rFonts w:cs="Arial"/>
                <w:sz w:val="20"/>
                <w:szCs w:val="20"/>
              </w:rPr>
            </w:pPr>
            <w:r w:rsidRPr="00242AAB">
              <w:rPr>
                <w:rFonts w:cs="Arial"/>
                <w:sz w:val="20"/>
                <w:szCs w:val="20"/>
              </w:rPr>
              <w:t>1</w:t>
            </w:r>
          </w:p>
        </w:tc>
        <w:tc>
          <w:tcPr>
            <w:tcW w:w="1800" w:type="dxa"/>
          </w:tcPr>
          <w:p w:rsidR="002F5A04" w:rsidRPr="00242AAB" w:rsidRDefault="002F5A04" w:rsidP="002F5A04">
            <w:pPr>
              <w:spacing w:after="0"/>
              <w:rPr>
                <w:rFonts w:cstheme="minorHAnsi"/>
                <w:sz w:val="20"/>
                <w:szCs w:val="20"/>
              </w:rPr>
            </w:pPr>
            <w:r w:rsidRPr="00242AAB">
              <w:rPr>
                <w:bCs/>
                <w:sz w:val="20"/>
              </w:rPr>
              <w:t>Armed conflict between government and ethnic armed groups in Kachin affecting safety, disrupting local livelihoods and project implementation</w:t>
            </w:r>
          </w:p>
          <w:p w:rsidR="002F5A04" w:rsidRPr="00242AAB" w:rsidRDefault="002F5A04" w:rsidP="00830F71">
            <w:pPr>
              <w:spacing w:after="0"/>
              <w:rPr>
                <w:rFonts w:cs="Arial"/>
                <w:sz w:val="20"/>
                <w:szCs w:val="20"/>
              </w:rPr>
            </w:pPr>
          </w:p>
          <w:p w:rsidR="002F5A04" w:rsidRPr="00242AAB" w:rsidRDefault="002F5A04" w:rsidP="00830F71">
            <w:pPr>
              <w:spacing w:after="0"/>
              <w:rPr>
                <w:rFonts w:cs="Arial"/>
                <w:sz w:val="20"/>
                <w:szCs w:val="20"/>
              </w:rPr>
            </w:pPr>
          </w:p>
          <w:p w:rsidR="002F5A04" w:rsidRPr="00242AAB" w:rsidRDefault="002F5A04" w:rsidP="00830F71">
            <w:pPr>
              <w:spacing w:after="0"/>
              <w:rPr>
                <w:rFonts w:cs="Arial"/>
                <w:i/>
                <w:sz w:val="20"/>
                <w:szCs w:val="20"/>
              </w:rPr>
            </w:pPr>
          </w:p>
        </w:tc>
        <w:tc>
          <w:tcPr>
            <w:tcW w:w="1260" w:type="dxa"/>
          </w:tcPr>
          <w:p w:rsidR="002F5A04" w:rsidRPr="00242AAB" w:rsidRDefault="002F5A04" w:rsidP="002F5A04">
            <w:pPr>
              <w:spacing w:after="0"/>
              <w:rPr>
                <w:rFonts w:cstheme="minorHAnsi"/>
                <w:sz w:val="20"/>
                <w:szCs w:val="20"/>
              </w:rPr>
            </w:pPr>
            <w:r w:rsidRPr="00242AAB">
              <w:rPr>
                <w:rFonts w:cstheme="minorHAnsi"/>
                <w:sz w:val="20"/>
                <w:szCs w:val="20"/>
              </w:rPr>
              <w:t>April 2013</w:t>
            </w:r>
          </w:p>
          <w:p w:rsidR="002F5A04" w:rsidRPr="00242AAB" w:rsidRDefault="002F5A04" w:rsidP="00830F71">
            <w:pPr>
              <w:spacing w:after="0"/>
              <w:rPr>
                <w:rFonts w:cs="Arial"/>
                <w:sz w:val="20"/>
                <w:szCs w:val="20"/>
              </w:rPr>
            </w:pPr>
          </w:p>
          <w:p w:rsidR="002F5A04" w:rsidRPr="00242AAB" w:rsidRDefault="002F5A04" w:rsidP="00830F71">
            <w:pPr>
              <w:spacing w:after="0"/>
              <w:rPr>
                <w:rFonts w:cs="Arial"/>
                <w:sz w:val="20"/>
                <w:szCs w:val="20"/>
              </w:rPr>
            </w:pPr>
          </w:p>
          <w:p w:rsidR="002F5A04" w:rsidRPr="00242AAB" w:rsidRDefault="002F5A04" w:rsidP="00830F71">
            <w:pPr>
              <w:spacing w:after="0"/>
              <w:rPr>
                <w:rFonts w:cs="Arial"/>
                <w:i/>
                <w:sz w:val="20"/>
                <w:szCs w:val="20"/>
              </w:rPr>
            </w:pPr>
          </w:p>
        </w:tc>
        <w:tc>
          <w:tcPr>
            <w:tcW w:w="2340" w:type="dxa"/>
          </w:tcPr>
          <w:p w:rsidR="002F5A04" w:rsidRPr="00242AAB" w:rsidRDefault="002F5A04" w:rsidP="00830F71">
            <w:pPr>
              <w:spacing w:after="0"/>
              <w:rPr>
                <w:rFonts w:cstheme="minorHAnsi"/>
                <w:sz w:val="20"/>
                <w:szCs w:val="20"/>
              </w:rPr>
            </w:pPr>
            <w:r w:rsidRPr="00242AAB">
              <w:rPr>
                <w:rFonts w:cstheme="minorHAnsi"/>
                <w:sz w:val="20"/>
                <w:szCs w:val="20"/>
              </w:rPr>
              <w:t xml:space="preserve">Operational </w:t>
            </w:r>
          </w:p>
          <w:p w:rsidR="002F5A04" w:rsidRPr="00242AAB" w:rsidRDefault="002F5A04" w:rsidP="002F5A04">
            <w:pPr>
              <w:spacing w:after="0"/>
              <w:rPr>
                <w:rFonts w:cstheme="minorHAnsi"/>
                <w:sz w:val="20"/>
                <w:szCs w:val="20"/>
              </w:rPr>
            </w:pPr>
            <w:r w:rsidRPr="00242AAB">
              <w:rPr>
                <w:rFonts w:cstheme="minorHAnsi"/>
                <w:sz w:val="20"/>
                <w:szCs w:val="20"/>
              </w:rPr>
              <w:t>Political</w:t>
            </w:r>
          </w:p>
          <w:p w:rsidR="002F5A04" w:rsidRPr="00242AAB" w:rsidRDefault="002F5A04" w:rsidP="00830F71">
            <w:pPr>
              <w:spacing w:after="0"/>
              <w:rPr>
                <w:rFonts w:cstheme="minorHAnsi"/>
                <w:sz w:val="20"/>
                <w:szCs w:val="20"/>
              </w:rPr>
            </w:pPr>
          </w:p>
        </w:tc>
        <w:tc>
          <w:tcPr>
            <w:tcW w:w="2340" w:type="dxa"/>
          </w:tcPr>
          <w:p w:rsidR="002F5A04" w:rsidRPr="00242AAB" w:rsidRDefault="002F5A04" w:rsidP="002F5A04">
            <w:pPr>
              <w:pStyle w:val="ListParagraph"/>
              <w:numPr>
                <w:ilvl w:val="0"/>
                <w:numId w:val="1"/>
              </w:numPr>
              <w:ind w:left="162" w:hanging="162"/>
              <w:jc w:val="both"/>
              <w:rPr>
                <w:sz w:val="20"/>
              </w:rPr>
            </w:pPr>
            <w:r w:rsidRPr="00242AAB">
              <w:rPr>
                <w:sz w:val="20"/>
              </w:rPr>
              <w:t>Security and safety issues for field staff, especially in ethnic minority areas</w:t>
            </w:r>
          </w:p>
          <w:p w:rsidR="002F5A04" w:rsidRPr="00242AAB" w:rsidRDefault="002F5A04" w:rsidP="002F5A04">
            <w:pPr>
              <w:pStyle w:val="ListParagraph"/>
              <w:numPr>
                <w:ilvl w:val="0"/>
                <w:numId w:val="1"/>
              </w:numPr>
              <w:ind w:left="162" w:hanging="162"/>
              <w:jc w:val="both"/>
              <w:rPr>
                <w:sz w:val="20"/>
              </w:rPr>
            </w:pPr>
            <w:r w:rsidRPr="00242AAB">
              <w:rPr>
                <w:sz w:val="20"/>
              </w:rPr>
              <w:t>Impact on Travel Approval for international staff and consultant</w:t>
            </w:r>
          </w:p>
          <w:p w:rsidR="002F5A04" w:rsidRPr="00242AAB" w:rsidRDefault="002F5A04" w:rsidP="002F5A04">
            <w:pPr>
              <w:pStyle w:val="ListParagraph"/>
              <w:numPr>
                <w:ilvl w:val="0"/>
                <w:numId w:val="1"/>
              </w:numPr>
              <w:ind w:left="162" w:hanging="162"/>
              <w:jc w:val="both"/>
              <w:rPr>
                <w:sz w:val="20"/>
              </w:rPr>
            </w:pPr>
            <w:r w:rsidRPr="00242AAB">
              <w:rPr>
                <w:sz w:val="20"/>
              </w:rPr>
              <w:t>Travel restrictions placing limitations on project implementation</w:t>
            </w:r>
          </w:p>
          <w:p w:rsidR="002F5A04" w:rsidRPr="00242AAB" w:rsidRDefault="002F5A04" w:rsidP="00830F71">
            <w:pPr>
              <w:spacing w:after="0"/>
              <w:rPr>
                <w:rFonts w:cstheme="minorHAnsi"/>
                <w:sz w:val="20"/>
                <w:szCs w:val="20"/>
              </w:rPr>
            </w:pPr>
            <w:r w:rsidRPr="00242AAB">
              <w:rPr>
                <w:rFonts w:cstheme="minorHAnsi"/>
                <w:sz w:val="20"/>
                <w:szCs w:val="20"/>
              </w:rPr>
              <w:t>P = 4</w:t>
            </w:r>
          </w:p>
          <w:p w:rsidR="002F5A04" w:rsidRPr="00242AAB" w:rsidRDefault="002F5A04" w:rsidP="002F5A04">
            <w:pPr>
              <w:spacing w:after="0"/>
              <w:rPr>
                <w:rFonts w:cstheme="minorHAnsi"/>
                <w:sz w:val="20"/>
                <w:szCs w:val="20"/>
              </w:rPr>
            </w:pPr>
            <w:r w:rsidRPr="00242AAB">
              <w:rPr>
                <w:rFonts w:cstheme="minorHAnsi"/>
                <w:sz w:val="20"/>
                <w:szCs w:val="20"/>
              </w:rPr>
              <w:t>I =5</w:t>
            </w:r>
          </w:p>
          <w:p w:rsidR="002F5A04" w:rsidRPr="00242AAB" w:rsidRDefault="002F5A04" w:rsidP="00830F71">
            <w:pPr>
              <w:spacing w:after="0"/>
              <w:rPr>
                <w:rFonts w:cs="Arial"/>
                <w:i/>
                <w:sz w:val="20"/>
                <w:szCs w:val="20"/>
              </w:rPr>
            </w:pPr>
          </w:p>
        </w:tc>
        <w:tc>
          <w:tcPr>
            <w:tcW w:w="1980" w:type="dxa"/>
          </w:tcPr>
          <w:p w:rsidR="002F5A04" w:rsidRPr="00242AAB" w:rsidRDefault="002F5A04" w:rsidP="002F5A04">
            <w:pPr>
              <w:pStyle w:val="ListParagraph"/>
              <w:numPr>
                <w:ilvl w:val="0"/>
                <w:numId w:val="1"/>
              </w:numPr>
              <w:ind w:left="162" w:hanging="162"/>
              <w:jc w:val="both"/>
              <w:rPr>
                <w:sz w:val="20"/>
              </w:rPr>
            </w:pPr>
            <w:r w:rsidRPr="00242AAB">
              <w:rPr>
                <w:sz w:val="20"/>
              </w:rPr>
              <w:t>Monitoring local tensions and conflicts</w:t>
            </w:r>
          </w:p>
          <w:p w:rsidR="002F5A04" w:rsidRPr="00242AAB" w:rsidRDefault="002F5A04" w:rsidP="002F5A04">
            <w:pPr>
              <w:pStyle w:val="ListParagraph"/>
              <w:numPr>
                <w:ilvl w:val="0"/>
                <w:numId w:val="1"/>
              </w:numPr>
              <w:ind w:left="162" w:hanging="162"/>
              <w:jc w:val="both"/>
              <w:rPr>
                <w:sz w:val="20"/>
              </w:rPr>
            </w:pPr>
            <w:r w:rsidRPr="00242AAB">
              <w:rPr>
                <w:sz w:val="20"/>
              </w:rPr>
              <w:t>Contingency plan developed</w:t>
            </w:r>
          </w:p>
          <w:p w:rsidR="002F5A04" w:rsidRPr="00242AAB" w:rsidRDefault="002F5A04" w:rsidP="002F5A04">
            <w:pPr>
              <w:pStyle w:val="ListParagraph"/>
              <w:numPr>
                <w:ilvl w:val="0"/>
                <w:numId w:val="1"/>
              </w:numPr>
              <w:ind w:left="162" w:hanging="162"/>
              <w:jc w:val="both"/>
              <w:rPr>
                <w:sz w:val="20"/>
              </w:rPr>
            </w:pPr>
            <w:r w:rsidRPr="00242AAB">
              <w:rPr>
                <w:sz w:val="20"/>
              </w:rPr>
              <w:t>Regular dialogue between UNDP and a range of interested ministries/political actors</w:t>
            </w:r>
          </w:p>
        </w:tc>
        <w:tc>
          <w:tcPr>
            <w:tcW w:w="1260" w:type="dxa"/>
          </w:tcPr>
          <w:p w:rsidR="002F5A04" w:rsidRPr="00242AAB" w:rsidRDefault="002F5A04" w:rsidP="00830F71">
            <w:pPr>
              <w:spacing w:after="0"/>
              <w:rPr>
                <w:rFonts w:cs="Arial"/>
                <w:sz w:val="20"/>
                <w:szCs w:val="20"/>
              </w:rPr>
            </w:pPr>
            <w:r w:rsidRPr="00242AAB">
              <w:rPr>
                <w:rFonts w:cs="Arial"/>
                <w:sz w:val="20"/>
                <w:szCs w:val="20"/>
              </w:rPr>
              <w:t>Output Lead, Output 5</w:t>
            </w:r>
          </w:p>
          <w:p w:rsidR="002F5A04" w:rsidRPr="00242AAB" w:rsidRDefault="002F5A04" w:rsidP="00830F71">
            <w:pPr>
              <w:spacing w:after="0"/>
              <w:rPr>
                <w:rFonts w:cs="Arial"/>
                <w:sz w:val="20"/>
                <w:szCs w:val="20"/>
              </w:rPr>
            </w:pPr>
          </w:p>
          <w:p w:rsidR="002F5A04" w:rsidRPr="00242AAB" w:rsidRDefault="002F5A04" w:rsidP="00830F71">
            <w:pPr>
              <w:spacing w:after="0"/>
              <w:rPr>
                <w:rFonts w:cs="Arial"/>
                <w:i/>
                <w:sz w:val="20"/>
                <w:szCs w:val="20"/>
              </w:rPr>
            </w:pPr>
          </w:p>
          <w:p w:rsidR="002F5A04" w:rsidRPr="00242AAB" w:rsidRDefault="002F5A04" w:rsidP="00830F71">
            <w:pPr>
              <w:spacing w:after="0"/>
              <w:rPr>
                <w:rFonts w:cs="Arial"/>
                <w:i/>
                <w:sz w:val="20"/>
                <w:szCs w:val="20"/>
              </w:rPr>
            </w:pPr>
          </w:p>
        </w:tc>
        <w:tc>
          <w:tcPr>
            <w:tcW w:w="1260" w:type="dxa"/>
          </w:tcPr>
          <w:p w:rsidR="002F5A04" w:rsidRPr="00242AAB" w:rsidRDefault="002F5A04" w:rsidP="002F5A04">
            <w:pPr>
              <w:spacing w:after="0"/>
              <w:rPr>
                <w:rFonts w:cstheme="minorHAnsi"/>
                <w:sz w:val="20"/>
                <w:szCs w:val="20"/>
              </w:rPr>
            </w:pPr>
            <w:r w:rsidRPr="00242AAB">
              <w:rPr>
                <w:rFonts w:cstheme="minorHAnsi"/>
                <w:sz w:val="20"/>
                <w:szCs w:val="20"/>
              </w:rPr>
              <w:t xml:space="preserve">Team Leader, </w:t>
            </w:r>
            <w:r w:rsidR="009337BF" w:rsidRPr="00242AAB">
              <w:rPr>
                <w:rFonts w:cstheme="minorHAnsi"/>
                <w:sz w:val="20"/>
                <w:szCs w:val="20"/>
              </w:rPr>
              <w:t xml:space="preserve">Local </w:t>
            </w:r>
            <w:r w:rsidRPr="00242AAB">
              <w:rPr>
                <w:rFonts w:cstheme="minorHAnsi"/>
                <w:sz w:val="20"/>
                <w:szCs w:val="20"/>
              </w:rPr>
              <w:t xml:space="preserve">Governance </w:t>
            </w:r>
          </w:p>
          <w:p w:rsidR="002F5A04" w:rsidRPr="00242AAB" w:rsidRDefault="002F5A04" w:rsidP="00830F71">
            <w:pPr>
              <w:spacing w:after="0"/>
              <w:rPr>
                <w:rFonts w:cs="Arial"/>
                <w:sz w:val="20"/>
                <w:szCs w:val="20"/>
              </w:rPr>
            </w:pPr>
          </w:p>
          <w:p w:rsidR="002F5A04" w:rsidRPr="00242AAB" w:rsidRDefault="002F5A04" w:rsidP="00830F71">
            <w:pPr>
              <w:spacing w:after="0"/>
              <w:rPr>
                <w:rFonts w:cs="Arial"/>
                <w:sz w:val="20"/>
                <w:szCs w:val="20"/>
              </w:rPr>
            </w:pPr>
          </w:p>
          <w:p w:rsidR="002F5A04" w:rsidRPr="00242AAB" w:rsidRDefault="002F5A04" w:rsidP="00830F71">
            <w:pPr>
              <w:spacing w:after="0"/>
              <w:rPr>
                <w:rFonts w:cs="Arial"/>
                <w:sz w:val="20"/>
                <w:szCs w:val="20"/>
              </w:rPr>
            </w:pPr>
          </w:p>
          <w:p w:rsidR="002F5A04" w:rsidRPr="00242AAB" w:rsidRDefault="002F5A04" w:rsidP="00830F71">
            <w:pPr>
              <w:spacing w:after="0"/>
              <w:rPr>
                <w:rFonts w:cs="Arial"/>
                <w:sz w:val="20"/>
                <w:szCs w:val="20"/>
              </w:rPr>
            </w:pPr>
          </w:p>
          <w:p w:rsidR="002F5A04" w:rsidRPr="00242AAB" w:rsidRDefault="002F5A04" w:rsidP="00830F71">
            <w:pPr>
              <w:spacing w:after="0"/>
              <w:rPr>
                <w:rFonts w:cs="Arial"/>
                <w:i/>
                <w:sz w:val="20"/>
                <w:szCs w:val="20"/>
              </w:rPr>
            </w:pPr>
          </w:p>
        </w:tc>
        <w:tc>
          <w:tcPr>
            <w:tcW w:w="1260" w:type="dxa"/>
          </w:tcPr>
          <w:p w:rsidR="002F5A04" w:rsidRPr="00242AAB" w:rsidRDefault="002F5A04"/>
        </w:tc>
        <w:tc>
          <w:tcPr>
            <w:tcW w:w="1620" w:type="dxa"/>
          </w:tcPr>
          <w:p w:rsidR="002F5A04" w:rsidRPr="00242AAB" w:rsidRDefault="002F5A04">
            <w:r w:rsidRPr="00242AAB">
              <w:rPr>
                <w:rFonts w:cstheme="minorHAnsi"/>
                <w:sz w:val="20"/>
                <w:szCs w:val="20"/>
              </w:rPr>
              <w:t>no change</w:t>
            </w:r>
          </w:p>
        </w:tc>
      </w:tr>
      <w:tr w:rsidR="00830F71" w:rsidRPr="00242AAB" w:rsidTr="002F5A04">
        <w:trPr>
          <w:jc w:val="center"/>
        </w:trPr>
        <w:tc>
          <w:tcPr>
            <w:tcW w:w="372" w:type="dxa"/>
          </w:tcPr>
          <w:p w:rsidR="00830F71" w:rsidRPr="00242AAB" w:rsidRDefault="00830F71" w:rsidP="00830F71">
            <w:pPr>
              <w:spacing w:after="0"/>
              <w:rPr>
                <w:rFonts w:cs="Arial"/>
                <w:sz w:val="20"/>
                <w:szCs w:val="20"/>
              </w:rPr>
            </w:pPr>
            <w:r w:rsidRPr="00242AAB">
              <w:rPr>
                <w:rFonts w:cs="Arial"/>
                <w:sz w:val="20"/>
                <w:szCs w:val="20"/>
              </w:rPr>
              <w:t>2</w:t>
            </w:r>
          </w:p>
        </w:tc>
        <w:tc>
          <w:tcPr>
            <w:tcW w:w="1800" w:type="dxa"/>
          </w:tcPr>
          <w:p w:rsidR="002F5A04" w:rsidRPr="00242AAB" w:rsidRDefault="002F5A04" w:rsidP="00830F71">
            <w:pPr>
              <w:spacing w:after="0"/>
              <w:rPr>
                <w:rFonts w:cs="Arial"/>
                <w:sz w:val="20"/>
                <w:szCs w:val="20"/>
              </w:rPr>
            </w:pPr>
            <w:r w:rsidRPr="00242AAB">
              <w:rPr>
                <w:bCs/>
                <w:sz w:val="20"/>
              </w:rPr>
              <w:t xml:space="preserve">Ethnic riots in </w:t>
            </w:r>
            <w:r w:rsidRPr="00242AAB">
              <w:rPr>
                <w:bCs/>
                <w:sz w:val="20"/>
              </w:rPr>
              <w:lastRenderedPageBreak/>
              <w:t>Rakhine affecting safety, disrupting local livelihoods and project implementation</w:t>
            </w:r>
          </w:p>
          <w:p w:rsidR="00830F71" w:rsidRPr="00242AAB" w:rsidRDefault="00830F71" w:rsidP="002F5A04">
            <w:pPr>
              <w:jc w:val="center"/>
              <w:rPr>
                <w:rFonts w:cs="Arial"/>
                <w:sz w:val="20"/>
                <w:szCs w:val="20"/>
              </w:rPr>
            </w:pPr>
          </w:p>
        </w:tc>
        <w:tc>
          <w:tcPr>
            <w:tcW w:w="1260" w:type="dxa"/>
          </w:tcPr>
          <w:p w:rsidR="002F5A04" w:rsidRPr="00242AAB" w:rsidRDefault="002F5A04" w:rsidP="002F5A04">
            <w:pPr>
              <w:spacing w:after="0"/>
              <w:rPr>
                <w:rFonts w:cstheme="minorHAnsi"/>
                <w:sz w:val="20"/>
                <w:szCs w:val="20"/>
              </w:rPr>
            </w:pPr>
            <w:r w:rsidRPr="00242AAB">
              <w:rPr>
                <w:rFonts w:cstheme="minorHAnsi"/>
                <w:sz w:val="20"/>
                <w:szCs w:val="20"/>
              </w:rPr>
              <w:lastRenderedPageBreak/>
              <w:t>April 2013</w:t>
            </w:r>
          </w:p>
          <w:p w:rsidR="00830F71" w:rsidRPr="00242AAB" w:rsidRDefault="00830F71" w:rsidP="00830F71">
            <w:pPr>
              <w:spacing w:after="0"/>
              <w:rPr>
                <w:rFonts w:cs="Arial"/>
                <w:szCs w:val="20"/>
              </w:rPr>
            </w:pPr>
          </w:p>
        </w:tc>
        <w:tc>
          <w:tcPr>
            <w:tcW w:w="2340" w:type="dxa"/>
          </w:tcPr>
          <w:p w:rsidR="002F5A04" w:rsidRPr="00242AAB" w:rsidRDefault="002F5A04" w:rsidP="002F5A04">
            <w:pPr>
              <w:spacing w:after="0"/>
              <w:rPr>
                <w:rFonts w:cstheme="minorHAnsi"/>
                <w:sz w:val="20"/>
                <w:szCs w:val="20"/>
              </w:rPr>
            </w:pPr>
            <w:r w:rsidRPr="00242AAB">
              <w:rPr>
                <w:rFonts w:cstheme="minorHAnsi"/>
                <w:sz w:val="20"/>
                <w:szCs w:val="20"/>
              </w:rPr>
              <w:lastRenderedPageBreak/>
              <w:t xml:space="preserve">Operational </w:t>
            </w:r>
          </w:p>
          <w:p w:rsidR="002F5A04" w:rsidRPr="00242AAB" w:rsidRDefault="002F5A04" w:rsidP="002F5A04">
            <w:pPr>
              <w:spacing w:after="0"/>
              <w:rPr>
                <w:rFonts w:cstheme="minorHAnsi"/>
                <w:sz w:val="20"/>
                <w:szCs w:val="20"/>
              </w:rPr>
            </w:pPr>
            <w:r w:rsidRPr="00242AAB">
              <w:rPr>
                <w:rFonts w:cstheme="minorHAnsi"/>
                <w:sz w:val="20"/>
                <w:szCs w:val="20"/>
              </w:rPr>
              <w:lastRenderedPageBreak/>
              <w:t>Political</w:t>
            </w:r>
          </w:p>
          <w:p w:rsidR="00830F71" w:rsidRPr="00242AAB" w:rsidRDefault="00830F71" w:rsidP="00830F71">
            <w:pPr>
              <w:spacing w:after="0"/>
              <w:rPr>
                <w:rFonts w:cs="Arial"/>
                <w:sz w:val="20"/>
                <w:szCs w:val="20"/>
              </w:rPr>
            </w:pPr>
          </w:p>
        </w:tc>
        <w:tc>
          <w:tcPr>
            <w:tcW w:w="2340" w:type="dxa"/>
          </w:tcPr>
          <w:p w:rsidR="002F5A04" w:rsidRPr="00242AAB" w:rsidRDefault="002F5A04" w:rsidP="002F5A04">
            <w:pPr>
              <w:pStyle w:val="ListParagraph"/>
              <w:numPr>
                <w:ilvl w:val="0"/>
                <w:numId w:val="1"/>
              </w:numPr>
              <w:ind w:left="162" w:hanging="162"/>
              <w:jc w:val="both"/>
              <w:rPr>
                <w:sz w:val="20"/>
              </w:rPr>
            </w:pPr>
            <w:r w:rsidRPr="00242AAB">
              <w:rPr>
                <w:sz w:val="20"/>
              </w:rPr>
              <w:lastRenderedPageBreak/>
              <w:t xml:space="preserve">Security and safety </w:t>
            </w:r>
            <w:r w:rsidRPr="00242AAB">
              <w:rPr>
                <w:sz w:val="20"/>
              </w:rPr>
              <w:lastRenderedPageBreak/>
              <w:t>issues for field staff, especially in ethnic minority areas</w:t>
            </w:r>
          </w:p>
          <w:p w:rsidR="00830F71" w:rsidRPr="00242AAB" w:rsidRDefault="002F5A04" w:rsidP="002F5A04">
            <w:pPr>
              <w:pStyle w:val="ListParagraph"/>
              <w:numPr>
                <w:ilvl w:val="0"/>
                <w:numId w:val="1"/>
              </w:numPr>
              <w:ind w:left="162" w:hanging="162"/>
              <w:jc w:val="both"/>
              <w:rPr>
                <w:sz w:val="20"/>
              </w:rPr>
            </w:pPr>
            <w:r w:rsidRPr="00242AAB">
              <w:rPr>
                <w:sz w:val="20"/>
              </w:rPr>
              <w:t>Riots spreading to other regions and across the country</w:t>
            </w:r>
          </w:p>
          <w:p w:rsidR="002F5A04" w:rsidRPr="00242AAB" w:rsidRDefault="002F5A04" w:rsidP="002F5A04">
            <w:pPr>
              <w:spacing w:after="0"/>
              <w:rPr>
                <w:rFonts w:cstheme="minorHAnsi"/>
                <w:sz w:val="20"/>
                <w:szCs w:val="20"/>
              </w:rPr>
            </w:pPr>
            <w:r w:rsidRPr="00242AAB">
              <w:rPr>
                <w:rFonts w:cstheme="minorHAnsi"/>
                <w:sz w:val="20"/>
                <w:szCs w:val="20"/>
              </w:rPr>
              <w:t>P = 4</w:t>
            </w:r>
          </w:p>
          <w:p w:rsidR="002F5A04" w:rsidRPr="00242AAB" w:rsidRDefault="002F5A04" w:rsidP="002F5A04">
            <w:pPr>
              <w:spacing w:after="0"/>
              <w:rPr>
                <w:rFonts w:cstheme="minorHAnsi"/>
                <w:sz w:val="20"/>
                <w:szCs w:val="20"/>
              </w:rPr>
            </w:pPr>
            <w:r w:rsidRPr="00242AAB">
              <w:rPr>
                <w:rFonts w:cstheme="minorHAnsi"/>
                <w:sz w:val="20"/>
                <w:szCs w:val="20"/>
              </w:rPr>
              <w:t>I =5</w:t>
            </w:r>
          </w:p>
          <w:p w:rsidR="00830F71" w:rsidRPr="00242AAB" w:rsidRDefault="00830F71" w:rsidP="00830F71">
            <w:pPr>
              <w:spacing w:after="0"/>
              <w:rPr>
                <w:rFonts w:cs="Arial"/>
                <w:sz w:val="20"/>
                <w:szCs w:val="20"/>
              </w:rPr>
            </w:pPr>
          </w:p>
        </w:tc>
        <w:tc>
          <w:tcPr>
            <w:tcW w:w="1980" w:type="dxa"/>
          </w:tcPr>
          <w:p w:rsidR="002F5A04" w:rsidRPr="00242AAB" w:rsidRDefault="002F5A04" w:rsidP="002F5A04">
            <w:pPr>
              <w:pStyle w:val="ListParagraph"/>
              <w:numPr>
                <w:ilvl w:val="0"/>
                <w:numId w:val="1"/>
              </w:numPr>
              <w:ind w:left="162" w:hanging="162"/>
              <w:jc w:val="both"/>
              <w:rPr>
                <w:sz w:val="20"/>
              </w:rPr>
            </w:pPr>
            <w:r w:rsidRPr="00242AAB">
              <w:rPr>
                <w:sz w:val="20"/>
              </w:rPr>
              <w:lastRenderedPageBreak/>
              <w:t xml:space="preserve">Monitoring local </w:t>
            </w:r>
            <w:r w:rsidRPr="00242AAB">
              <w:rPr>
                <w:sz w:val="20"/>
              </w:rPr>
              <w:lastRenderedPageBreak/>
              <w:t>tensions and conflicts</w:t>
            </w:r>
          </w:p>
          <w:p w:rsidR="002F5A04" w:rsidRPr="00242AAB" w:rsidRDefault="002F5A04" w:rsidP="002F5A04">
            <w:pPr>
              <w:pStyle w:val="ListParagraph"/>
              <w:numPr>
                <w:ilvl w:val="0"/>
                <w:numId w:val="1"/>
              </w:numPr>
              <w:ind w:left="162" w:hanging="162"/>
              <w:jc w:val="both"/>
              <w:rPr>
                <w:sz w:val="20"/>
              </w:rPr>
            </w:pPr>
            <w:r w:rsidRPr="00242AAB">
              <w:rPr>
                <w:sz w:val="20"/>
              </w:rPr>
              <w:t>Contingency plan developed</w:t>
            </w:r>
          </w:p>
          <w:p w:rsidR="002F5A04" w:rsidRPr="00242AAB" w:rsidRDefault="002F5A04" w:rsidP="002F5A04">
            <w:pPr>
              <w:pStyle w:val="ListParagraph"/>
              <w:numPr>
                <w:ilvl w:val="0"/>
                <w:numId w:val="1"/>
              </w:numPr>
              <w:ind w:left="162" w:hanging="162"/>
              <w:jc w:val="both"/>
              <w:rPr>
                <w:sz w:val="20"/>
              </w:rPr>
            </w:pPr>
            <w:r w:rsidRPr="00242AAB">
              <w:rPr>
                <w:sz w:val="20"/>
              </w:rPr>
              <w:t>Social cohesion and inter-community dialogue promoted through ER, social cohesion and livelihood initiatives</w:t>
            </w:r>
          </w:p>
          <w:p w:rsidR="00830F71" w:rsidRPr="00242AAB" w:rsidRDefault="00830F71" w:rsidP="00830F71">
            <w:pPr>
              <w:spacing w:after="0"/>
              <w:rPr>
                <w:rFonts w:cs="Arial"/>
                <w:szCs w:val="20"/>
              </w:rPr>
            </w:pPr>
          </w:p>
        </w:tc>
        <w:tc>
          <w:tcPr>
            <w:tcW w:w="1260" w:type="dxa"/>
          </w:tcPr>
          <w:p w:rsidR="002F5A04" w:rsidRPr="00242AAB" w:rsidRDefault="002F5A04" w:rsidP="002F5A04">
            <w:pPr>
              <w:spacing w:after="0"/>
              <w:rPr>
                <w:rFonts w:cs="Arial"/>
                <w:sz w:val="20"/>
                <w:szCs w:val="20"/>
              </w:rPr>
            </w:pPr>
            <w:r w:rsidRPr="00242AAB">
              <w:rPr>
                <w:rFonts w:cs="Arial"/>
                <w:sz w:val="20"/>
                <w:szCs w:val="20"/>
              </w:rPr>
              <w:lastRenderedPageBreak/>
              <w:t xml:space="preserve">Output </w:t>
            </w:r>
            <w:r w:rsidRPr="00242AAB">
              <w:rPr>
                <w:rFonts w:cs="Arial"/>
                <w:sz w:val="20"/>
                <w:szCs w:val="20"/>
              </w:rPr>
              <w:lastRenderedPageBreak/>
              <w:t>Lead, Output 5</w:t>
            </w:r>
          </w:p>
          <w:p w:rsidR="00830F71" w:rsidRPr="00242AAB" w:rsidRDefault="00830F71" w:rsidP="00830F71">
            <w:pPr>
              <w:spacing w:after="0"/>
              <w:rPr>
                <w:rFonts w:cs="Arial"/>
                <w:szCs w:val="20"/>
              </w:rPr>
            </w:pPr>
          </w:p>
        </w:tc>
        <w:tc>
          <w:tcPr>
            <w:tcW w:w="1260" w:type="dxa"/>
          </w:tcPr>
          <w:p w:rsidR="002F5A04" w:rsidRPr="00242AAB" w:rsidRDefault="002F5A04" w:rsidP="002F5A04">
            <w:pPr>
              <w:spacing w:after="0"/>
              <w:rPr>
                <w:rFonts w:cstheme="minorHAnsi"/>
                <w:sz w:val="20"/>
                <w:szCs w:val="20"/>
              </w:rPr>
            </w:pPr>
            <w:r w:rsidRPr="00242AAB">
              <w:rPr>
                <w:rFonts w:cstheme="minorHAnsi"/>
                <w:sz w:val="20"/>
                <w:szCs w:val="20"/>
              </w:rPr>
              <w:lastRenderedPageBreak/>
              <w:t xml:space="preserve">Team </w:t>
            </w:r>
            <w:r w:rsidRPr="00242AAB">
              <w:rPr>
                <w:rFonts w:cstheme="minorHAnsi"/>
                <w:sz w:val="20"/>
                <w:szCs w:val="20"/>
              </w:rPr>
              <w:lastRenderedPageBreak/>
              <w:t xml:space="preserve">Leader, </w:t>
            </w:r>
            <w:r w:rsidR="009337BF" w:rsidRPr="00242AAB">
              <w:rPr>
                <w:rFonts w:cstheme="minorHAnsi"/>
                <w:sz w:val="20"/>
                <w:szCs w:val="20"/>
              </w:rPr>
              <w:t xml:space="preserve">Local </w:t>
            </w:r>
            <w:r w:rsidRPr="00242AAB">
              <w:rPr>
                <w:rFonts w:cstheme="minorHAnsi"/>
                <w:sz w:val="20"/>
                <w:szCs w:val="20"/>
              </w:rPr>
              <w:t xml:space="preserve">Governance </w:t>
            </w:r>
          </w:p>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620" w:type="dxa"/>
          </w:tcPr>
          <w:p w:rsidR="00830F71" w:rsidRPr="00242AAB" w:rsidRDefault="002F5A04" w:rsidP="002F5A04">
            <w:pPr>
              <w:spacing w:after="0"/>
              <w:jc w:val="center"/>
              <w:rPr>
                <w:rFonts w:cs="Arial"/>
                <w:szCs w:val="20"/>
              </w:rPr>
            </w:pPr>
            <w:r w:rsidRPr="00242AAB">
              <w:rPr>
                <w:rFonts w:cstheme="minorHAnsi"/>
                <w:sz w:val="20"/>
                <w:szCs w:val="20"/>
              </w:rPr>
              <w:t>no change</w:t>
            </w:r>
          </w:p>
        </w:tc>
      </w:tr>
      <w:tr w:rsidR="00830F71" w:rsidRPr="00242AAB" w:rsidTr="002F5A04">
        <w:trPr>
          <w:jc w:val="center"/>
        </w:trPr>
        <w:tc>
          <w:tcPr>
            <w:tcW w:w="372" w:type="dxa"/>
          </w:tcPr>
          <w:p w:rsidR="00830F71" w:rsidRPr="00242AAB" w:rsidRDefault="00830F71" w:rsidP="00830F71">
            <w:pPr>
              <w:spacing w:after="0"/>
              <w:rPr>
                <w:rFonts w:cs="Arial"/>
                <w:sz w:val="20"/>
                <w:szCs w:val="20"/>
              </w:rPr>
            </w:pPr>
            <w:r w:rsidRPr="00242AAB">
              <w:rPr>
                <w:rFonts w:cs="Arial"/>
                <w:sz w:val="20"/>
                <w:szCs w:val="20"/>
              </w:rPr>
              <w:lastRenderedPageBreak/>
              <w:t>3</w:t>
            </w:r>
          </w:p>
        </w:tc>
        <w:tc>
          <w:tcPr>
            <w:tcW w:w="1800" w:type="dxa"/>
          </w:tcPr>
          <w:p w:rsidR="00830F71" w:rsidRPr="00242AAB" w:rsidRDefault="00830F71" w:rsidP="00830F71">
            <w:pPr>
              <w:spacing w:after="0"/>
              <w:rPr>
                <w:rFonts w:cs="Arial"/>
                <w:sz w:val="20"/>
                <w:szCs w:val="20"/>
              </w:rPr>
            </w:pPr>
          </w:p>
        </w:tc>
        <w:tc>
          <w:tcPr>
            <w:tcW w:w="1260" w:type="dxa"/>
          </w:tcPr>
          <w:p w:rsidR="00830F71" w:rsidRPr="00242AAB" w:rsidRDefault="00830F71" w:rsidP="00830F71">
            <w:pPr>
              <w:spacing w:after="0"/>
              <w:rPr>
                <w:rFonts w:cs="Arial"/>
                <w:szCs w:val="20"/>
              </w:rPr>
            </w:pPr>
          </w:p>
        </w:tc>
        <w:tc>
          <w:tcPr>
            <w:tcW w:w="2340" w:type="dxa"/>
          </w:tcPr>
          <w:p w:rsidR="00830F71" w:rsidRPr="00242AAB" w:rsidRDefault="00830F71" w:rsidP="00830F71">
            <w:pPr>
              <w:spacing w:after="0"/>
              <w:rPr>
                <w:rFonts w:cs="Arial"/>
                <w:sz w:val="20"/>
                <w:szCs w:val="20"/>
              </w:rPr>
            </w:pPr>
          </w:p>
        </w:tc>
        <w:tc>
          <w:tcPr>
            <w:tcW w:w="2340" w:type="dxa"/>
          </w:tcPr>
          <w:p w:rsidR="00830F71" w:rsidRPr="00242AAB" w:rsidRDefault="00830F71" w:rsidP="00830F71">
            <w:pPr>
              <w:spacing w:after="0"/>
              <w:rPr>
                <w:rFonts w:cs="Arial"/>
                <w:sz w:val="20"/>
                <w:szCs w:val="20"/>
              </w:rPr>
            </w:pPr>
          </w:p>
        </w:tc>
        <w:tc>
          <w:tcPr>
            <w:tcW w:w="1980" w:type="dxa"/>
          </w:tcPr>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620" w:type="dxa"/>
          </w:tcPr>
          <w:p w:rsidR="00830F71" w:rsidRPr="00242AAB" w:rsidRDefault="00830F71" w:rsidP="00830F71">
            <w:pPr>
              <w:spacing w:after="0"/>
              <w:rPr>
                <w:rFonts w:cs="Arial"/>
                <w:szCs w:val="20"/>
              </w:rPr>
            </w:pPr>
          </w:p>
        </w:tc>
      </w:tr>
      <w:tr w:rsidR="00830F71" w:rsidRPr="00242AAB" w:rsidTr="002F5A04">
        <w:trPr>
          <w:jc w:val="center"/>
        </w:trPr>
        <w:tc>
          <w:tcPr>
            <w:tcW w:w="372" w:type="dxa"/>
          </w:tcPr>
          <w:p w:rsidR="00830F71" w:rsidRPr="00242AAB" w:rsidRDefault="00830F71" w:rsidP="00830F71">
            <w:pPr>
              <w:spacing w:after="0"/>
              <w:rPr>
                <w:rFonts w:cs="Arial"/>
                <w:sz w:val="20"/>
                <w:szCs w:val="20"/>
              </w:rPr>
            </w:pPr>
            <w:r w:rsidRPr="00242AAB">
              <w:rPr>
                <w:rFonts w:cs="Arial"/>
                <w:sz w:val="20"/>
                <w:szCs w:val="20"/>
              </w:rPr>
              <w:t>4</w:t>
            </w:r>
          </w:p>
        </w:tc>
        <w:tc>
          <w:tcPr>
            <w:tcW w:w="1800" w:type="dxa"/>
          </w:tcPr>
          <w:p w:rsidR="00830F71" w:rsidRPr="00242AAB" w:rsidRDefault="00830F71" w:rsidP="00830F71">
            <w:pPr>
              <w:spacing w:after="0"/>
              <w:rPr>
                <w:rFonts w:cs="Arial"/>
                <w:sz w:val="20"/>
                <w:szCs w:val="20"/>
              </w:rPr>
            </w:pPr>
          </w:p>
        </w:tc>
        <w:tc>
          <w:tcPr>
            <w:tcW w:w="1260" w:type="dxa"/>
          </w:tcPr>
          <w:p w:rsidR="00830F71" w:rsidRPr="00242AAB" w:rsidRDefault="00830F71" w:rsidP="00830F71">
            <w:pPr>
              <w:spacing w:after="0"/>
              <w:rPr>
                <w:rFonts w:cs="Arial"/>
                <w:szCs w:val="20"/>
              </w:rPr>
            </w:pPr>
          </w:p>
        </w:tc>
        <w:tc>
          <w:tcPr>
            <w:tcW w:w="2340" w:type="dxa"/>
          </w:tcPr>
          <w:p w:rsidR="00830F71" w:rsidRPr="00242AAB" w:rsidRDefault="00830F71" w:rsidP="00830F71">
            <w:pPr>
              <w:spacing w:after="0"/>
              <w:rPr>
                <w:rFonts w:cs="Arial"/>
                <w:sz w:val="20"/>
                <w:szCs w:val="20"/>
              </w:rPr>
            </w:pPr>
          </w:p>
        </w:tc>
        <w:tc>
          <w:tcPr>
            <w:tcW w:w="2340" w:type="dxa"/>
          </w:tcPr>
          <w:p w:rsidR="00830F71" w:rsidRPr="00242AAB" w:rsidRDefault="00830F71" w:rsidP="00830F71">
            <w:pPr>
              <w:spacing w:after="0"/>
              <w:rPr>
                <w:rFonts w:cs="Arial"/>
                <w:sz w:val="20"/>
                <w:szCs w:val="20"/>
              </w:rPr>
            </w:pPr>
          </w:p>
        </w:tc>
        <w:tc>
          <w:tcPr>
            <w:tcW w:w="1980" w:type="dxa"/>
          </w:tcPr>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260" w:type="dxa"/>
          </w:tcPr>
          <w:p w:rsidR="00830F71" w:rsidRPr="00242AAB" w:rsidRDefault="00830F71" w:rsidP="00830F71">
            <w:pPr>
              <w:spacing w:after="0"/>
              <w:rPr>
                <w:rFonts w:cs="Arial"/>
                <w:szCs w:val="20"/>
              </w:rPr>
            </w:pPr>
          </w:p>
        </w:tc>
        <w:tc>
          <w:tcPr>
            <w:tcW w:w="1620" w:type="dxa"/>
          </w:tcPr>
          <w:p w:rsidR="00830F71" w:rsidRPr="00242AAB" w:rsidRDefault="00830F71" w:rsidP="00830F71">
            <w:pPr>
              <w:spacing w:after="0"/>
              <w:rPr>
                <w:rFonts w:cs="Arial"/>
                <w:szCs w:val="20"/>
              </w:rPr>
            </w:pPr>
          </w:p>
        </w:tc>
      </w:tr>
    </w:tbl>
    <w:p w:rsidR="00830F71" w:rsidRPr="00242AAB" w:rsidRDefault="00830F71" w:rsidP="00830F71">
      <w:pPr>
        <w:spacing w:after="0"/>
        <w:jc w:val="both"/>
        <w:rPr>
          <w:rFonts w:cstheme="minorHAnsi"/>
          <w:sz w:val="24"/>
        </w:rPr>
      </w:pPr>
    </w:p>
    <w:p w:rsidR="00384FFC" w:rsidRPr="00242AAB" w:rsidRDefault="00384FFC" w:rsidP="00384FFC">
      <w:pPr>
        <w:spacing w:after="0"/>
        <w:ind w:firstLine="720"/>
        <w:jc w:val="both"/>
        <w:rPr>
          <w:rFonts w:cstheme="minorHAnsi"/>
          <w:sz w:val="24"/>
        </w:rPr>
      </w:pPr>
      <w:r w:rsidRPr="00242AAB">
        <w:rPr>
          <w:rFonts w:cstheme="minorHAnsi"/>
          <w:sz w:val="24"/>
          <w:u w:val="single"/>
        </w:rPr>
        <w:t>Project Issues Log:</w:t>
      </w:r>
      <w:r w:rsidRPr="00242AAB">
        <w:rPr>
          <w:rFonts w:cstheme="minorHAnsi"/>
          <w:sz w:val="24"/>
        </w:rPr>
        <w:t xml:space="preserve"> </w:t>
      </w:r>
      <w:r w:rsidRPr="00242AAB">
        <w:rPr>
          <w:rFonts w:cstheme="minorHAnsi"/>
          <w:i/>
        </w:rPr>
        <w:t>Please integrate the latest project issues log (from previous quarter) and update as relevant – or if this the first QPR of the project, fill in the below template</w:t>
      </w:r>
    </w:p>
    <w:p w:rsidR="00384FFC" w:rsidRPr="00242AAB" w:rsidRDefault="00384FFC" w:rsidP="00384FFC">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54"/>
        <w:gridCol w:w="1266"/>
        <w:gridCol w:w="1260"/>
        <w:gridCol w:w="1620"/>
      </w:tblGrid>
      <w:tr w:rsidR="00384FFC" w:rsidRPr="00242AAB" w:rsidTr="009337BF">
        <w:trPr>
          <w:jc w:val="center"/>
        </w:trPr>
        <w:tc>
          <w:tcPr>
            <w:tcW w:w="372" w:type="dxa"/>
            <w:shd w:val="clear" w:color="auto" w:fill="FFCC00"/>
          </w:tcPr>
          <w:p w:rsidR="00384FFC" w:rsidRPr="00242AAB" w:rsidRDefault="00384FFC" w:rsidP="00384FFC">
            <w:pPr>
              <w:spacing w:after="0"/>
              <w:jc w:val="center"/>
              <w:rPr>
                <w:rFonts w:cs="Arial"/>
                <w:b/>
                <w:sz w:val="24"/>
              </w:rPr>
            </w:pPr>
            <w:r w:rsidRPr="00242AAB">
              <w:rPr>
                <w:rFonts w:cs="Arial"/>
                <w:b/>
                <w:sz w:val="24"/>
              </w:rPr>
              <w:t>#</w:t>
            </w:r>
          </w:p>
        </w:tc>
        <w:tc>
          <w:tcPr>
            <w:tcW w:w="1620" w:type="dxa"/>
            <w:shd w:val="clear" w:color="auto" w:fill="FFCC00"/>
          </w:tcPr>
          <w:p w:rsidR="00384FFC" w:rsidRPr="00242AAB" w:rsidRDefault="00384FFC" w:rsidP="00384FFC">
            <w:pPr>
              <w:spacing w:after="0"/>
              <w:jc w:val="center"/>
              <w:rPr>
                <w:rFonts w:cs="Arial"/>
                <w:b/>
                <w:szCs w:val="20"/>
              </w:rPr>
            </w:pPr>
            <w:r w:rsidRPr="00242AAB">
              <w:rPr>
                <w:rFonts w:cs="Arial"/>
                <w:b/>
                <w:szCs w:val="20"/>
              </w:rPr>
              <w:t>Description</w:t>
            </w:r>
          </w:p>
        </w:tc>
        <w:tc>
          <w:tcPr>
            <w:tcW w:w="1260" w:type="dxa"/>
            <w:shd w:val="clear" w:color="auto" w:fill="FFCC00"/>
          </w:tcPr>
          <w:p w:rsidR="00384FFC" w:rsidRPr="00242AAB" w:rsidRDefault="00384FFC" w:rsidP="00384FFC">
            <w:pPr>
              <w:spacing w:after="0"/>
              <w:jc w:val="center"/>
              <w:rPr>
                <w:rFonts w:cs="Arial"/>
                <w:b/>
                <w:szCs w:val="20"/>
              </w:rPr>
            </w:pPr>
            <w:r w:rsidRPr="00242AAB">
              <w:rPr>
                <w:rFonts w:cs="Arial"/>
                <w:b/>
                <w:szCs w:val="20"/>
              </w:rPr>
              <w:t>Date Identified</w:t>
            </w:r>
          </w:p>
        </w:tc>
        <w:tc>
          <w:tcPr>
            <w:tcW w:w="1800" w:type="dxa"/>
            <w:shd w:val="clear" w:color="auto" w:fill="FFCC00"/>
          </w:tcPr>
          <w:p w:rsidR="00384FFC" w:rsidRPr="00242AAB" w:rsidRDefault="00384FFC" w:rsidP="00384FFC">
            <w:pPr>
              <w:spacing w:after="0"/>
              <w:jc w:val="center"/>
              <w:rPr>
                <w:rFonts w:cs="Arial"/>
                <w:b/>
                <w:szCs w:val="20"/>
              </w:rPr>
            </w:pPr>
            <w:r w:rsidRPr="00242AAB">
              <w:rPr>
                <w:rFonts w:cs="Arial"/>
                <w:b/>
                <w:szCs w:val="20"/>
              </w:rPr>
              <w:t>Type</w:t>
            </w:r>
          </w:p>
        </w:tc>
        <w:tc>
          <w:tcPr>
            <w:tcW w:w="2520" w:type="dxa"/>
            <w:shd w:val="clear" w:color="auto" w:fill="FFCC00"/>
          </w:tcPr>
          <w:p w:rsidR="00384FFC" w:rsidRPr="00242AAB" w:rsidRDefault="00384FFC" w:rsidP="00384FFC">
            <w:pPr>
              <w:spacing w:after="0"/>
              <w:jc w:val="center"/>
              <w:rPr>
                <w:rFonts w:cs="Arial"/>
                <w:b/>
                <w:szCs w:val="20"/>
              </w:rPr>
            </w:pPr>
            <w:r w:rsidRPr="00242AAB">
              <w:rPr>
                <w:rFonts w:cs="Arial"/>
                <w:b/>
                <w:szCs w:val="20"/>
              </w:rPr>
              <w:t>Impact &amp;</w:t>
            </w:r>
          </w:p>
          <w:p w:rsidR="00384FFC" w:rsidRPr="00242AAB" w:rsidRDefault="00384FFC" w:rsidP="00384FFC">
            <w:pPr>
              <w:spacing w:after="0"/>
              <w:jc w:val="center"/>
              <w:rPr>
                <w:rFonts w:cs="Arial"/>
                <w:b/>
                <w:szCs w:val="20"/>
              </w:rPr>
            </w:pPr>
            <w:r w:rsidRPr="00242AAB">
              <w:rPr>
                <w:rFonts w:cs="Arial"/>
                <w:b/>
                <w:szCs w:val="20"/>
              </w:rPr>
              <w:t>Priority</w:t>
            </w:r>
          </w:p>
        </w:tc>
        <w:tc>
          <w:tcPr>
            <w:tcW w:w="2520" w:type="dxa"/>
            <w:shd w:val="clear" w:color="auto" w:fill="FFCC00"/>
          </w:tcPr>
          <w:p w:rsidR="00384FFC" w:rsidRPr="00242AAB" w:rsidRDefault="00384FFC" w:rsidP="00384FFC">
            <w:pPr>
              <w:spacing w:after="0"/>
              <w:jc w:val="center"/>
              <w:rPr>
                <w:rFonts w:cs="Arial"/>
                <w:b/>
                <w:szCs w:val="20"/>
              </w:rPr>
            </w:pPr>
            <w:r w:rsidRPr="00242AAB">
              <w:rPr>
                <w:rFonts w:cs="Arial"/>
                <w:b/>
                <w:szCs w:val="20"/>
              </w:rPr>
              <w:t>Countermeasures / Mngt response</w:t>
            </w:r>
          </w:p>
        </w:tc>
        <w:tc>
          <w:tcPr>
            <w:tcW w:w="1254" w:type="dxa"/>
            <w:shd w:val="clear" w:color="auto" w:fill="FFCC00"/>
          </w:tcPr>
          <w:p w:rsidR="00384FFC" w:rsidRPr="00242AAB" w:rsidRDefault="00384FFC" w:rsidP="00384FFC">
            <w:pPr>
              <w:spacing w:after="0"/>
              <w:jc w:val="center"/>
              <w:rPr>
                <w:rFonts w:cs="Arial"/>
                <w:b/>
                <w:szCs w:val="20"/>
              </w:rPr>
            </w:pPr>
            <w:r w:rsidRPr="00242AAB">
              <w:rPr>
                <w:rFonts w:cs="Arial"/>
                <w:b/>
                <w:szCs w:val="20"/>
              </w:rPr>
              <w:t>Owner</w:t>
            </w:r>
          </w:p>
        </w:tc>
        <w:tc>
          <w:tcPr>
            <w:tcW w:w="1266" w:type="dxa"/>
            <w:shd w:val="clear" w:color="auto" w:fill="FFCC00"/>
          </w:tcPr>
          <w:p w:rsidR="00384FFC" w:rsidRPr="00242AAB" w:rsidRDefault="00384FFC" w:rsidP="00384FFC">
            <w:pPr>
              <w:spacing w:after="0"/>
              <w:jc w:val="center"/>
              <w:rPr>
                <w:rFonts w:cs="Arial"/>
                <w:b/>
                <w:szCs w:val="20"/>
              </w:rPr>
            </w:pPr>
            <w:r w:rsidRPr="00242AAB">
              <w:rPr>
                <w:rFonts w:cs="Arial"/>
                <w:b/>
                <w:szCs w:val="20"/>
              </w:rPr>
              <w:t>Submitted, updated by</w:t>
            </w:r>
          </w:p>
        </w:tc>
        <w:tc>
          <w:tcPr>
            <w:tcW w:w="1260" w:type="dxa"/>
            <w:shd w:val="clear" w:color="auto" w:fill="FFCC00"/>
          </w:tcPr>
          <w:p w:rsidR="00384FFC" w:rsidRPr="00242AAB" w:rsidRDefault="00384FFC" w:rsidP="00384FFC">
            <w:pPr>
              <w:spacing w:after="0"/>
              <w:jc w:val="center"/>
              <w:rPr>
                <w:rFonts w:cs="Arial"/>
                <w:b/>
                <w:szCs w:val="20"/>
              </w:rPr>
            </w:pPr>
            <w:r w:rsidRPr="00242AAB">
              <w:rPr>
                <w:rFonts w:cs="Arial"/>
                <w:b/>
                <w:szCs w:val="20"/>
              </w:rPr>
              <w:t>Last Update</w:t>
            </w:r>
          </w:p>
        </w:tc>
        <w:tc>
          <w:tcPr>
            <w:tcW w:w="1620" w:type="dxa"/>
            <w:shd w:val="clear" w:color="auto" w:fill="FFCC00"/>
          </w:tcPr>
          <w:p w:rsidR="00384FFC" w:rsidRPr="00242AAB" w:rsidRDefault="00384FFC" w:rsidP="00384FFC">
            <w:pPr>
              <w:spacing w:after="0"/>
              <w:jc w:val="center"/>
              <w:rPr>
                <w:rFonts w:cs="Arial"/>
                <w:b/>
                <w:szCs w:val="20"/>
              </w:rPr>
            </w:pPr>
            <w:r w:rsidRPr="00242AAB">
              <w:rPr>
                <w:rFonts w:cs="Arial"/>
                <w:b/>
                <w:szCs w:val="20"/>
              </w:rPr>
              <w:t>Status</w:t>
            </w:r>
          </w:p>
        </w:tc>
      </w:tr>
      <w:tr w:rsidR="00384FFC" w:rsidRPr="00242AAB" w:rsidTr="009337BF">
        <w:trPr>
          <w:jc w:val="center"/>
        </w:trPr>
        <w:tc>
          <w:tcPr>
            <w:tcW w:w="372" w:type="dxa"/>
          </w:tcPr>
          <w:p w:rsidR="00384FFC" w:rsidRPr="00242AAB" w:rsidRDefault="00384FFC" w:rsidP="00384FFC">
            <w:pPr>
              <w:spacing w:after="0"/>
              <w:rPr>
                <w:rFonts w:cs="Arial"/>
                <w:sz w:val="20"/>
                <w:szCs w:val="20"/>
              </w:rPr>
            </w:pPr>
            <w:r w:rsidRPr="00242AAB">
              <w:rPr>
                <w:rFonts w:cs="Arial"/>
                <w:sz w:val="20"/>
                <w:szCs w:val="20"/>
              </w:rPr>
              <w:t>1</w:t>
            </w:r>
          </w:p>
        </w:tc>
        <w:tc>
          <w:tcPr>
            <w:tcW w:w="1620" w:type="dxa"/>
          </w:tcPr>
          <w:p w:rsidR="009337BF" w:rsidRPr="00242AAB" w:rsidRDefault="009337BF" w:rsidP="009337BF">
            <w:pPr>
              <w:spacing w:after="0"/>
              <w:rPr>
                <w:rFonts w:cstheme="minorHAnsi"/>
                <w:sz w:val="20"/>
                <w:szCs w:val="20"/>
              </w:rPr>
            </w:pPr>
            <w:r w:rsidRPr="00242AAB">
              <w:rPr>
                <w:rFonts w:cstheme="minorHAnsi"/>
                <w:sz w:val="20"/>
                <w:szCs w:val="20"/>
              </w:rPr>
              <w:t>Lengthy  recruitment processes</w:t>
            </w:r>
          </w:p>
          <w:p w:rsidR="00384FFC" w:rsidRPr="00242AAB" w:rsidRDefault="00384FFC" w:rsidP="00384FFC">
            <w:pPr>
              <w:spacing w:after="0"/>
              <w:rPr>
                <w:rFonts w:cs="Arial"/>
                <w:i/>
                <w:sz w:val="20"/>
                <w:szCs w:val="20"/>
              </w:rPr>
            </w:pPr>
          </w:p>
        </w:tc>
        <w:tc>
          <w:tcPr>
            <w:tcW w:w="1260" w:type="dxa"/>
          </w:tcPr>
          <w:p w:rsidR="009337BF" w:rsidRPr="00242AAB" w:rsidRDefault="009337BF" w:rsidP="009337BF">
            <w:pPr>
              <w:spacing w:after="0"/>
              <w:rPr>
                <w:rFonts w:cstheme="minorHAnsi"/>
                <w:sz w:val="20"/>
                <w:szCs w:val="20"/>
              </w:rPr>
            </w:pPr>
            <w:r w:rsidRPr="00242AAB">
              <w:rPr>
                <w:rFonts w:cstheme="minorHAnsi"/>
                <w:sz w:val="20"/>
                <w:szCs w:val="20"/>
              </w:rPr>
              <w:t>March 2013</w:t>
            </w:r>
          </w:p>
          <w:p w:rsidR="00384FFC" w:rsidRPr="00242AAB" w:rsidRDefault="00384FFC" w:rsidP="00384FFC">
            <w:pPr>
              <w:spacing w:after="0"/>
              <w:rPr>
                <w:rFonts w:cs="Arial"/>
                <w:i/>
                <w:sz w:val="20"/>
                <w:szCs w:val="20"/>
              </w:rPr>
            </w:pPr>
          </w:p>
        </w:tc>
        <w:tc>
          <w:tcPr>
            <w:tcW w:w="1800" w:type="dxa"/>
          </w:tcPr>
          <w:p w:rsidR="00384FFC" w:rsidRPr="00242AAB" w:rsidRDefault="009337BF" w:rsidP="00384FFC">
            <w:pPr>
              <w:spacing w:after="0"/>
              <w:rPr>
                <w:rFonts w:cs="Arial"/>
                <w:i/>
                <w:sz w:val="20"/>
                <w:szCs w:val="20"/>
              </w:rPr>
            </w:pPr>
            <w:r w:rsidRPr="00242AAB">
              <w:rPr>
                <w:rFonts w:cstheme="minorHAnsi"/>
                <w:sz w:val="20"/>
                <w:szCs w:val="20"/>
              </w:rPr>
              <w:t>Change</w:t>
            </w:r>
          </w:p>
        </w:tc>
        <w:tc>
          <w:tcPr>
            <w:tcW w:w="2520" w:type="dxa"/>
          </w:tcPr>
          <w:p w:rsidR="009337BF" w:rsidRPr="00242AAB" w:rsidRDefault="009337BF" w:rsidP="009337BF">
            <w:pPr>
              <w:spacing w:after="0"/>
              <w:rPr>
                <w:rFonts w:cstheme="minorHAnsi"/>
                <w:sz w:val="20"/>
                <w:szCs w:val="20"/>
              </w:rPr>
            </w:pPr>
            <w:r w:rsidRPr="00242AAB">
              <w:rPr>
                <w:rFonts w:cstheme="minorHAnsi"/>
                <w:sz w:val="20"/>
                <w:szCs w:val="20"/>
              </w:rPr>
              <w:t>Delays project start-up and implementation</w:t>
            </w:r>
          </w:p>
          <w:p w:rsidR="009337BF" w:rsidRPr="00242AAB" w:rsidRDefault="009337BF" w:rsidP="009337BF">
            <w:pPr>
              <w:spacing w:after="0"/>
              <w:jc w:val="center"/>
              <w:rPr>
                <w:rFonts w:cstheme="minorHAnsi"/>
                <w:sz w:val="20"/>
                <w:szCs w:val="20"/>
              </w:rPr>
            </w:pPr>
          </w:p>
          <w:p w:rsidR="009337BF" w:rsidRPr="00242AAB" w:rsidRDefault="009337BF" w:rsidP="009337BF">
            <w:pPr>
              <w:spacing w:after="0"/>
              <w:rPr>
                <w:rFonts w:cstheme="minorHAnsi"/>
                <w:sz w:val="20"/>
                <w:szCs w:val="20"/>
              </w:rPr>
            </w:pPr>
            <w:r w:rsidRPr="00242AAB">
              <w:rPr>
                <w:rFonts w:cstheme="minorHAnsi"/>
                <w:sz w:val="20"/>
                <w:szCs w:val="20"/>
              </w:rPr>
              <w:t>Priority =4</w:t>
            </w:r>
          </w:p>
          <w:p w:rsidR="00384FFC" w:rsidRPr="00242AAB" w:rsidRDefault="00384FFC" w:rsidP="00384FFC">
            <w:pPr>
              <w:spacing w:after="0"/>
              <w:rPr>
                <w:rFonts w:cs="Arial"/>
                <w:i/>
                <w:sz w:val="20"/>
                <w:szCs w:val="20"/>
              </w:rPr>
            </w:pPr>
          </w:p>
        </w:tc>
        <w:tc>
          <w:tcPr>
            <w:tcW w:w="2520" w:type="dxa"/>
          </w:tcPr>
          <w:p w:rsidR="009337BF" w:rsidRPr="00242AAB" w:rsidRDefault="009337BF" w:rsidP="009337BF">
            <w:pPr>
              <w:spacing w:after="0"/>
              <w:rPr>
                <w:rFonts w:cstheme="minorHAnsi"/>
                <w:sz w:val="20"/>
                <w:szCs w:val="20"/>
              </w:rPr>
            </w:pPr>
            <w:r w:rsidRPr="00242AAB">
              <w:rPr>
                <w:rFonts w:cstheme="minorHAnsi"/>
                <w:sz w:val="20"/>
                <w:szCs w:val="20"/>
              </w:rPr>
              <w:t>Fast-track international and national recruitments</w:t>
            </w:r>
          </w:p>
          <w:p w:rsidR="00384FFC" w:rsidRPr="00242AAB" w:rsidRDefault="00384FFC" w:rsidP="00384FFC">
            <w:pPr>
              <w:spacing w:after="0"/>
              <w:rPr>
                <w:rFonts w:cs="Arial"/>
                <w:i/>
                <w:sz w:val="20"/>
                <w:szCs w:val="20"/>
              </w:rPr>
            </w:pPr>
          </w:p>
        </w:tc>
        <w:tc>
          <w:tcPr>
            <w:tcW w:w="1254" w:type="dxa"/>
          </w:tcPr>
          <w:p w:rsidR="009337BF" w:rsidRPr="00242AAB" w:rsidRDefault="009337BF" w:rsidP="009337BF">
            <w:pPr>
              <w:spacing w:after="0"/>
              <w:rPr>
                <w:rFonts w:cs="Arial"/>
                <w:sz w:val="20"/>
                <w:szCs w:val="20"/>
              </w:rPr>
            </w:pPr>
            <w:r w:rsidRPr="00242AAB">
              <w:rPr>
                <w:rFonts w:cs="Arial"/>
                <w:sz w:val="20"/>
                <w:szCs w:val="20"/>
              </w:rPr>
              <w:t>Output Lead, Output 5</w:t>
            </w:r>
          </w:p>
          <w:p w:rsidR="00384FFC" w:rsidRPr="00242AAB" w:rsidRDefault="00384FFC" w:rsidP="00384FFC">
            <w:pPr>
              <w:spacing w:after="0"/>
              <w:rPr>
                <w:rFonts w:cs="Arial"/>
                <w:i/>
                <w:sz w:val="20"/>
                <w:szCs w:val="20"/>
              </w:rPr>
            </w:pPr>
          </w:p>
        </w:tc>
        <w:tc>
          <w:tcPr>
            <w:tcW w:w="1266" w:type="dxa"/>
          </w:tcPr>
          <w:p w:rsidR="009337BF" w:rsidRPr="00242AAB" w:rsidRDefault="009337BF" w:rsidP="009337BF">
            <w:pPr>
              <w:spacing w:after="0"/>
              <w:rPr>
                <w:rFonts w:cstheme="minorHAnsi"/>
                <w:sz w:val="20"/>
                <w:szCs w:val="20"/>
              </w:rPr>
            </w:pPr>
            <w:r w:rsidRPr="00242AAB">
              <w:rPr>
                <w:rFonts w:cstheme="minorHAnsi"/>
                <w:sz w:val="20"/>
                <w:szCs w:val="20"/>
              </w:rPr>
              <w:t xml:space="preserve">Team Leader, Local Governance </w:t>
            </w:r>
          </w:p>
          <w:p w:rsidR="00384FFC" w:rsidRPr="00242AAB" w:rsidRDefault="00384FFC" w:rsidP="00384FFC">
            <w:pPr>
              <w:spacing w:after="0"/>
              <w:rPr>
                <w:rFonts w:cs="Arial"/>
                <w:i/>
                <w:sz w:val="20"/>
                <w:szCs w:val="20"/>
              </w:rPr>
            </w:pPr>
          </w:p>
        </w:tc>
        <w:tc>
          <w:tcPr>
            <w:tcW w:w="1260" w:type="dxa"/>
          </w:tcPr>
          <w:p w:rsidR="00384FFC" w:rsidRPr="00242AAB" w:rsidRDefault="00384FFC" w:rsidP="00384FFC">
            <w:pPr>
              <w:spacing w:after="0"/>
              <w:rPr>
                <w:rFonts w:cs="Arial"/>
                <w:i/>
                <w:sz w:val="20"/>
                <w:szCs w:val="20"/>
              </w:rPr>
            </w:pPr>
          </w:p>
        </w:tc>
        <w:tc>
          <w:tcPr>
            <w:tcW w:w="1620" w:type="dxa"/>
          </w:tcPr>
          <w:p w:rsidR="00384FFC" w:rsidRPr="00242AAB" w:rsidRDefault="009337BF" w:rsidP="00384FFC">
            <w:pPr>
              <w:spacing w:after="0"/>
              <w:rPr>
                <w:rFonts w:cs="Arial"/>
                <w:i/>
                <w:sz w:val="20"/>
                <w:szCs w:val="20"/>
              </w:rPr>
            </w:pPr>
            <w:r w:rsidRPr="00242AAB">
              <w:rPr>
                <w:rFonts w:cs="Arial"/>
                <w:sz w:val="20"/>
                <w:szCs w:val="20"/>
              </w:rPr>
              <w:t>pending</w:t>
            </w:r>
          </w:p>
        </w:tc>
      </w:tr>
      <w:tr w:rsidR="00384FFC" w:rsidRPr="00242AAB" w:rsidTr="009337BF">
        <w:trPr>
          <w:jc w:val="center"/>
        </w:trPr>
        <w:tc>
          <w:tcPr>
            <w:tcW w:w="372" w:type="dxa"/>
          </w:tcPr>
          <w:p w:rsidR="00384FFC" w:rsidRPr="00242AAB" w:rsidRDefault="00384FFC" w:rsidP="00384FFC">
            <w:pPr>
              <w:spacing w:after="0"/>
              <w:rPr>
                <w:rFonts w:cs="Arial"/>
                <w:sz w:val="20"/>
                <w:szCs w:val="20"/>
              </w:rPr>
            </w:pPr>
            <w:r w:rsidRPr="00242AAB">
              <w:rPr>
                <w:rFonts w:cs="Arial"/>
                <w:sz w:val="20"/>
                <w:szCs w:val="20"/>
              </w:rPr>
              <w:t>2</w:t>
            </w:r>
          </w:p>
        </w:tc>
        <w:tc>
          <w:tcPr>
            <w:tcW w:w="1620" w:type="dxa"/>
          </w:tcPr>
          <w:p w:rsidR="00384FFC" w:rsidRPr="00242AAB" w:rsidRDefault="009337BF" w:rsidP="00384FFC">
            <w:pPr>
              <w:spacing w:after="0"/>
              <w:rPr>
                <w:rFonts w:cs="Arial"/>
                <w:sz w:val="20"/>
                <w:szCs w:val="20"/>
              </w:rPr>
            </w:pPr>
            <w:r w:rsidRPr="00242AAB">
              <w:rPr>
                <w:rFonts w:cstheme="minorHAnsi"/>
                <w:sz w:val="20"/>
                <w:szCs w:val="20"/>
              </w:rPr>
              <w:t xml:space="preserve">Identifying service-providers (for assessments, trainings etc.) with social </w:t>
            </w:r>
            <w:r w:rsidRPr="00242AAB">
              <w:rPr>
                <w:rFonts w:cstheme="minorHAnsi"/>
                <w:sz w:val="20"/>
                <w:szCs w:val="20"/>
              </w:rPr>
              <w:lastRenderedPageBreak/>
              <w:t>cohesion competencies</w:t>
            </w:r>
          </w:p>
        </w:tc>
        <w:tc>
          <w:tcPr>
            <w:tcW w:w="1260" w:type="dxa"/>
          </w:tcPr>
          <w:p w:rsidR="00384FFC" w:rsidRPr="00242AAB" w:rsidRDefault="009337BF" w:rsidP="00384FFC">
            <w:pPr>
              <w:spacing w:after="0"/>
              <w:rPr>
                <w:rFonts w:cs="Arial"/>
                <w:szCs w:val="20"/>
              </w:rPr>
            </w:pPr>
            <w:r w:rsidRPr="00242AAB">
              <w:rPr>
                <w:rFonts w:cstheme="minorHAnsi"/>
                <w:sz w:val="20"/>
                <w:szCs w:val="20"/>
              </w:rPr>
              <w:lastRenderedPageBreak/>
              <w:t>May 2013</w:t>
            </w:r>
          </w:p>
        </w:tc>
        <w:tc>
          <w:tcPr>
            <w:tcW w:w="1800" w:type="dxa"/>
          </w:tcPr>
          <w:p w:rsidR="00384FFC" w:rsidRPr="00242AAB" w:rsidRDefault="00384FFC" w:rsidP="00384FFC">
            <w:pPr>
              <w:spacing w:after="0"/>
              <w:rPr>
                <w:rFonts w:cs="Arial"/>
                <w:i/>
                <w:sz w:val="20"/>
                <w:szCs w:val="20"/>
              </w:rPr>
            </w:pPr>
          </w:p>
          <w:p w:rsidR="00384FFC" w:rsidRPr="00242AAB" w:rsidRDefault="009337BF" w:rsidP="00384FFC">
            <w:pPr>
              <w:spacing w:after="0"/>
              <w:rPr>
                <w:rFonts w:cs="Arial"/>
                <w:sz w:val="20"/>
                <w:szCs w:val="20"/>
              </w:rPr>
            </w:pPr>
            <w:r w:rsidRPr="00242AAB">
              <w:rPr>
                <w:rFonts w:cstheme="minorHAnsi"/>
                <w:sz w:val="20"/>
                <w:szCs w:val="20"/>
              </w:rPr>
              <w:t>Change</w:t>
            </w:r>
          </w:p>
        </w:tc>
        <w:tc>
          <w:tcPr>
            <w:tcW w:w="2520" w:type="dxa"/>
          </w:tcPr>
          <w:p w:rsidR="009337BF" w:rsidRPr="00242AAB" w:rsidRDefault="009337BF" w:rsidP="009337BF">
            <w:pPr>
              <w:spacing w:after="0"/>
              <w:rPr>
                <w:rFonts w:cstheme="minorHAnsi"/>
                <w:sz w:val="20"/>
                <w:szCs w:val="20"/>
              </w:rPr>
            </w:pPr>
            <w:r w:rsidRPr="00242AAB">
              <w:rPr>
                <w:rFonts w:cstheme="minorHAnsi"/>
                <w:sz w:val="20"/>
                <w:szCs w:val="20"/>
              </w:rPr>
              <w:t>Delays project start-up and implementation</w:t>
            </w:r>
          </w:p>
          <w:p w:rsidR="009337BF" w:rsidRPr="00242AAB" w:rsidRDefault="009337BF" w:rsidP="009337BF">
            <w:pPr>
              <w:spacing w:after="0"/>
              <w:jc w:val="center"/>
              <w:rPr>
                <w:rFonts w:cstheme="minorHAnsi"/>
                <w:sz w:val="20"/>
                <w:szCs w:val="20"/>
              </w:rPr>
            </w:pPr>
          </w:p>
          <w:p w:rsidR="009337BF" w:rsidRPr="00242AAB" w:rsidRDefault="009337BF" w:rsidP="009337BF">
            <w:pPr>
              <w:spacing w:after="0"/>
              <w:rPr>
                <w:rFonts w:cstheme="minorHAnsi"/>
                <w:sz w:val="20"/>
                <w:szCs w:val="20"/>
              </w:rPr>
            </w:pPr>
            <w:r w:rsidRPr="00242AAB">
              <w:rPr>
                <w:rFonts w:cstheme="minorHAnsi"/>
                <w:sz w:val="20"/>
                <w:szCs w:val="20"/>
              </w:rPr>
              <w:t>Priority =4</w:t>
            </w:r>
          </w:p>
          <w:p w:rsidR="00384FFC" w:rsidRPr="00242AAB" w:rsidRDefault="00384FFC" w:rsidP="00384FFC">
            <w:pPr>
              <w:spacing w:after="0"/>
              <w:rPr>
                <w:rFonts w:cs="Arial"/>
                <w:sz w:val="20"/>
                <w:szCs w:val="20"/>
              </w:rPr>
            </w:pPr>
          </w:p>
        </w:tc>
        <w:tc>
          <w:tcPr>
            <w:tcW w:w="2520" w:type="dxa"/>
          </w:tcPr>
          <w:p w:rsidR="00384FFC" w:rsidRPr="00242AAB" w:rsidRDefault="009337BF" w:rsidP="00384FFC">
            <w:pPr>
              <w:spacing w:after="0"/>
              <w:rPr>
                <w:rFonts w:cs="Arial"/>
                <w:szCs w:val="20"/>
              </w:rPr>
            </w:pPr>
            <w:r w:rsidRPr="00242AAB">
              <w:rPr>
                <w:rFonts w:cstheme="minorHAnsi"/>
                <w:sz w:val="20"/>
                <w:szCs w:val="20"/>
              </w:rPr>
              <w:t>Initiating social cohesion activities in few areas only, using field staff.</w:t>
            </w:r>
          </w:p>
        </w:tc>
        <w:tc>
          <w:tcPr>
            <w:tcW w:w="1254" w:type="dxa"/>
          </w:tcPr>
          <w:p w:rsidR="009337BF" w:rsidRPr="00242AAB" w:rsidRDefault="009337BF" w:rsidP="009337BF">
            <w:pPr>
              <w:spacing w:after="0"/>
              <w:rPr>
                <w:rFonts w:cs="Arial"/>
                <w:sz w:val="20"/>
                <w:szCs w:val="20"/>
              </w:rPr>
            </w:pPr>
            <w:r w:rsidRPr="00242AAB">
              <w:rPr>
                <w:rFonts w:cs="Arial"/>
                <w:sz w:val="20"/>
                <w:szCs w:val="20"/>
              </w:rPr>
              <w:t>Output Lead, Output 5</w:t>
            </w:r>
          </w:p>
          <w:p w:rsidR="00384FFC" w:rsidRPr="00242AAB" w:rsidRDefault="00384FFC" w:rsidP="00384FFC">
            <w:pPr>
              <w:spacing w:after="0"/>
              <w:rPr>
                <w:rFonts w:cs="Arial"/>
                <w:szCs w:val="20"/>
              </w:rPr>
            </w:pPr>
          </w:p>
        </w:tc>
        <w:tc>
          <w:tcPr>
            <w:tcW w:w="1266" w:type="dxa"/>
          </w:tcPr>
          <w:p w:rsidR="009337BF" w:rsidRPr="00242AAB" w:rsidRDefault="009337BF" w:rsidP="009337BF">
            <w:pPr>
              <w:spacing w:after="0"/>
              <w:rPr>
                <w:rFonts w:cstheme="minorHAnsi"/>
                <w:sz w:val="20"/>
                <w:szCs w:val="20"/>
              </w:rPr>
            </w:pPr>
            <w:r w:rsidRPr="00242AAB">
              <w:rPr>
                <w:rFonts w:cstheme="minorHAnsi"/>
                <w:sz w:val="20"/>
                <w:szCs w:val="20"/>
              </w:rPr>
              <w:t xml:space="preserve">Team Leader, Local Governance </w:t>
            </w:r>
          </w:p>
          <w:p w:rsidR="00384FFC" w:rsidRPr="00242AAB" w:rsidRDefault="00384FFC" w:rsidP="00384FFC">
            <w:pPr>
              <w:spacing w:after="0"/>
              <w:rPr>
                <w:rFonts w:cs="Arial"/>
                <w:szCs w:val="20"/>
              </w:rPr>
            </w:pPr>
          </w:p>
        </w:tc>
        <w:tc>
          <w:tcPr>
            <w:tcW w:w="1260" w:type="dxa"/>
          </w:tcPr>
          <w:p w:rsidR="00384FFC" w:rsidRPr="00242AAB" w:rsidRDefault="00384FFC" w:rsidP="00384FFC">
            <w:pPr>
              <w:spacing w:after="0"/>
              <w:rPr>
                <w:rFonts w:cs="Arial"/>
                <w:szCs w:val="20"/>
              </w:rPr>
            </w:pPr>
          </w:p>
        </w:tc>
        <w:tc>
          <w:tcPr>
            <w:tcW w:w="1620" w:type="dxa"/>
          </w:tcPr>
          <w:p w:rsidR="00384FFC" w:rsidRPr="00242AAB" w:rsidRDefault="009337BF" w:rsidP="00384FFC">
            <w:pPr>
              <w:spacing w:after="0"/>
              <w:rPr>
                <w:rFonts w:cs="Arial"/>
                <w:szCs w:val="20"/>
              </w:rPr>
            </w:pPr>
            <w:r w:rsidRPr="00242AAB">
              <w:rPr>
                <w:rFonts w:cs="Arial"/>
                <w:sz w:val="20"/>
                <w:szCs w:val="20"/>
              </w:rPr>
              <w:t>pending</w:t>
            </w:r>
          </w:p>
        </w:tc>
      </w:tr>
    </w:tbl>
    <w:p w:rsidR="00384FFC" w:rsidRPr="00242AAB" w:rsidRDefault="00384FFC" w:rsidP="00384FFC">
      <w:pPr>
        <w:spacing w:after="0"/>
        <w:jc w:val="both"/>
        <w:rPr>
          <w:rFonts w:cstheme="minorHAnsi"/>
          <w:sz w:val="24"/>
        </w:rPr>
      </w:pPr>
    </w:p>
    <w:p w:rsidR="00384FFC" w:rsidRPr="00242AAB" w:rsidRDefault="00384FFC" w:rsidP="00384FFC">
      <w:pPr>
        <w:spacing w:after="0"/>
        <w:jc w:val="both"/>
        <w:rPr>
          <w:rFonts w:cstheme="minorHAnsi"/>
          <w:sz w:val="24"/>
        </w:rPr>
      </w:pPr>
    </w:p>
    <w:p w:rsidR="00D076DD" w:rsidRPr="00242AAB" w:rsidRDefault="00D076DD" w:rsidP="00384FFC">
      <w:pPr>
        <w:spacing w:after="0"/>
        <w:jc w:val="both"/>
        <w:rPr>
          <w:rFonts w:cstheme="minorHAnsi"/>
          <w:sz w:val="24"/>
        </w:rPr>
        <w:sectPr w:rsidR="00D076DD" w:rsidRPr="00242AAB" w:rsidSect="00384FF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B27D29" w:rsidRPr="00242AAB" w:rsidRDefault="00B27D29" w:rsidP="00B27D29">
      <w:pPr>
        <w:spacing w:after="0"/>
        <w:jc w:val="both"/>
        <w:rPr>
          <w:rFonts w:cstheme="minorHAnsi"/>
          <w:i/>
          <w:sz w:val="24"/>
        </w:rPr>
      </w:pPr>
      <w:r w:rsidRPr="00242AAB">
        <w:rPr>
          <w:rFonts w:cstheme="minorHAnsi"/>
          <w:b/>
          <w:sz w:val="24"/>
          <w:u w:val="single"/>
        </w:rPr>
        <w:lastRenderedPageBreak/>
        <w:t>2. Project Performance:</w:t>
      </w:r>
      <w:r w:rsidR="00FE5FC7" w:rsidRPr="00242AAB">
        <w:rPr>
          <w:rFonts w:cstheme="minorHAnsi"/>
          <w:b/>
          <w:sz w:val="24"/>
          <w:u w:val="single"/>
        </w:rPr>
        <w:t xml:space="preserve"> </w:t>
      </w:r>
      <w:r w:rsidR="00FE5FC7" w:rsidRPr="00242AAB">
        <w:rPr>
          <w:rFonts w:cstheme="minorHAnsi"/>
          <w:i/>
          <w:sz w:val="24"/>
        </w:rPr>
        <w:t>[this is at the CP output level]</w:t>
      </w:r>
    </w:p>
    <w:p w:rsidR="00384FFC" w:rsidRPr="00242AAB" w:rsidRDefault="00384FFC" w:rsidP="00384FFC">
      <w:pPr>
        <w:spacing w:after="0"/>
        <w:jc w:val="both"/>
        <w:rPr>
          <w:rFonts w:cstheme="minorHAnsi"/>
          <w:sz w:val="24"/>
        </w:rPr>
      </w:pPr>
    </w:p>
    <w:p w:rsidR="00B27D29" w:rsidRPr="00242AAB" w:rsidRDefault="00B27D29" w:rsidP="00384FFC">
      <w:pPr>
        <w:spacing w:after="0"/>
        <w:jc w:val="both"/>
        <w:rPr>
          <w:rFonts w:cstheme="minorHAnsi"/>
          <w:sz w:val="24"/>
          <w:szCs w:val="24"/>
        </w:rPr>
      </w:pPr>
      <w:r w:rsidRPr="00242AAB">
        <w:rPr>
          <w:rFonts w:cstheme="minorHAnsi"/>
          <w:sz w:val="24"/>
          <w:szCs w:val="24"/>
        </w:rPr>
        <w:t>Project ID:</w:t>
      </w:r>
      <w:r w:rsidR="009337BF" w:rsidRPr="00242AAB">
        <w:rPr>
          <w:rFonts w:cstheme="minorHAnsi"/>
          <w:sz w:val="24"/>
          <w:szCs w:val="24"/>
        </w:rPr>
        <w:t xml:space="preserve"> 00086669</w:t>
      </w:r>
    </w:p>
    <w:p w:rsidR="00B27D29" w:rsidRPr="00242AAB" w:rsidRDefault="00B27D29" w:rsidP="00384FFC">
      <w:pPr>
        <w:spacing w:after="0"/>
        <w:jc w:val="both"/>
        <w:rPr>
          <w:rFonts w:cstheme="minorHAnsi"/>
          <w:sz w:val="24"/>
          <w:szCs w:val="24"/>
        </w:rPr>
      </w:pPr>
      <w:r w:rsidRPr="00242AAB">
        <w:rPr>
          <w:rFonts w:cstheme="minorHAnsi"/>
          <w:sz w:val="24"/>
          <w:szCs w:val="24"/>
        </w:rPr>
        <w:t>Description:</w:t>
      </w:r>
      <w:r w:rsidR="009337BF" w:rsidRPr="00242AAB">
        <w:rPr>
          <w:rFonts w:cstheme="minorHAnsi"/>
          <w:sz w:val="24"/>
          <w:szCs w:val="24"/>
        </w:rPr>
        <w:t xml:space="preserve"> Improved livelihood and social cohesion</w:t>
      </w:r>
    </w:p>
    <w:p w:rsidR="00B27D29" w:rsidRPr="00242AAB" w:rsidRDefault="00FE5FC7" w:rsidP="00384FFC">
      <w:pPr>
        <w:spacing w:after="0"/>
        <w:jc w:val="both"/>
        <w:rPr>
          <w:rFonts w:cstheme="minorHAnsi"/>
          <w:sz w:val="24"/>
          <w:szCs w:val="24"/>
        </w:rPr>
      </w:pPr>
      <w:r w:rsidRPr="00242AAB">
        <w:rPr>
          <w:rFonts w:cstheme="minorHAnsi"/>
          <w:sz w:val="24"/>
          <w:szCs w:val="24"/>
        </w:rPr>
        <w:t>Implementing Partner:</w:t>
      </w:r>
      <w:r w:rsidR="009337BF" w:rsidRPr="00242AAB">
        <w:rPr>
          <w:rFonts w:cstheme="minorHAnsi"/>
          <w:sz w:val="24"/>
          <w:szCs w:val="24"/>
        </w:rPr>
        <w:t xml:space="preserve"> UNDP</w:t>
      </w:r>
    </w:p>
    <w:p w:rsidR="00FE5FC7" w:rsidRPr="00242AAB" w:rsidRDefault="00FE5FC7" w:rsidP="00384FFC">
      <w:pPr>
        <w:spacing w:after="0"/>
        <w:jc w:val="both"/>
        <w:rPr>
          <w:rFonts w:cstheme="minorHAnsi"/>
          <w:sz w:val="24"/>
          <w:szCs w:val="24"/>
        </w:rPr>
      </w:pPr>
      <w:r w:rsidRPr="00242AAB">
        <w:rPr>
          <w:rFonts w:cstheme="minorHAnsi"/>
          <w:sz w:val="24"/>
          <w:szCs w:val="24"/>
        </w:rPr>
        <w:t xml:space="preserve">Baseline: </w:t>
      </w:r>
      <w:r w:rsidR="004F4764" w:rsidRPr="00242AAB">
        <w:rPr>
          <w:rFonts w:cstheme="minorHAnsi"/>
          <w:i/>
          <w:sz w:val="24"/>
          <w:szCs w:val="24"/>
        </w:rPr>
        <w:t>as per C</w:t>
      </w:r>
      <w:r w:rsidRPr="00242AAB">
        <w:rPr>
          <w:rFonts w:cstheme="minorHAnsi"/>
          <w:i/>
          <w:sz w:val="24"/>
          <w:szCs w:val="24"/>
        </w:rPr>
        <w:t>P</w:t>
      </w:r>
    </w:p>
    <w:p w:rsidR="00FE5FC7" w:rsidRPr="00242AAB" w:rsidRDefault="00FE5FC7" w:rsidP="00384FFC">
      <w:pPr>
        <w:spacing w:after="0"/>
        <w:jc w:val="both"/>
        <w:rPr>
          <w:rFonts w:cstheme="minorHAnsi"/>
          <w:sz w:val="24"/>
          <w:szCs w:val="24"/>
        </w:rPr>
      </w:pPr>
      <w:r w:rsidRPr="00242AAB">
        <w:rPr>
          <w:rFonts w:cstheme="minorHAnsi"/>
          <w:sz w:val="24"/>
          <w:szCs w:val="24"/>
        </w:rPr>
        <w:t xml:space="preserve">Indicator: </w:t>
      </w:r>
      <w:r w:rsidR="004F4764" w:rsidRPr="00242AAB">
        <w:rPr>
          <w:rFonts w:cstheme="minorHAnsi"/>
          <w:i/>
          <w:sz w:val="24"/>
          <w:szCs w:val="24"/>
        </w:rPr>
        <w:t>as per C</w:t>
      </w:r>
      <w:r w:rsidRPr="00242AAB">
        <w:rPr>
          <w:rFonts w:cstheme="minorHAnsi"/>
          <w:i/>
          <w:sz w:val="24"/>
          <w:szCs w:val="24"/>
        </w:rPr>
        <w:t>P</w:t>
      </w:r>
    </w:p>
    <w:p w:rsidR="00FE5FC7" w:rsidRPr="00242AAB" w:rsidRDefault="00FE5FC7" w:rsidP="00384FFC">
      <w:pPr>
        <w:spacing w:after="0"/>
        <w:jc w:val="both"/>
        <w:rPr>
          <w:rFonts w:cstheme="minorHAnsi"/>
          <w:i/>
          <w:sz w:val="24"/>
          <w:szCs w:val="24"/>
        </w:rPr>
      </w:pPr>
      <w:r w:rsidRPr="00242AAB">
        <w:rPr>
          <w:rFonts w:cstheme="minorHAnsi"/>
          <w:sz w:val="24"/>
          <w:szCs w:val="24"/>
        </w:rPr>
        <w:t xml:space="preserve">[YEAR] Target: </w:t>
      </w:r>
      <w:r w:rsidRPr="00242AAB">
        <w:rPr>
          <w:rFonts w:cstheme="minorHAnsi"/>
          <w:i/>
          <w:sz w:val="24"/>
          <w:szCs w:val="24"/>
        </w:rPr>
        <w:t xml:space="preserve">as per </w:t>
      </w:r>
      <w:r w:rsidR="004F4764" w:rsidRPr="00242AAB">
        <w:rPr>
          <w:rFonts w:cstheme="minorHAnsi"/>
          <w:i/>
          <w:sz w:val="24"/>
          <w:szCs w:val="24"/>
        </w:rPr>
        <w:t>Prodoc</w:t>
      </w:r>
    </w:p>
    <w:p w:rsidR="009337BF" w:rsidRPr="00242AAB" w:rsidRDefault="009337BF" w:rsidP="00384FFC">
      <w:pPr>
        <w:spacing w:after="0"/>
        <w:jc w:val="both"/>
        <w:rPr>
          <w:rFonts w:cstheme="minorHAnsi"/>
          <w:sz w:val="24"/>
          <w:szCs w:val="24"/>
        </w:rPr>
      </w:pPr>
    </w:p>
    <w:p w:rsidR="0028691F" w:rsidRPr="00242AAB" w:rsidRDefault="009337BF" w:rsidP="0028691F">
      <w:pPr>
        <w:spacing w:after="0"/>
        <w:jc w:val="both"/>
        <w:rPr>
          <w:rFonts w:cstheme="minorHAnsi"/>
          <w:i/>
          <w:sz w:val="24"/>
        </w:rPr>
      </w:pPr>
      <w:r w:rsidRPr="00242AAB">
        <w:rPr>
          <w:rFonts w:cstheme="minorHAnsi"/>
          <w:sz w:val="24"/>
        </w:rPr>
        <w:t>[2013</w:t>
      </w:r>
      <w:r w:rsidR="00FE5FC7" w:rsidRPr="00242AAB">
        <w:rPr>
          <w:rFonts w:cstheme="minorHAnsi"/>
          <w:sz w:val="24"/>
        </w:rPr>
        <w:t xml:space="preserve">] Achievement: </w:t>
      </w:r>
      <w:r w:rsidR="00FE5FC7" w:rsidRPr="00242AAB">
        <w:rPr>
          <w:rFonts w:cstheme="minorHAnsi"/>
          <w:i/>
          <w:sz w:val="24"/>
        </w:rPr>
        <w:t>Narrative</w:t>
      </w:r>
      <w:r w:rsidR="004F4764" w:rsidRPr="00242AAB">
        <w:rPr>
          <w:rFonts w:cstheme="minorHAnsi"/>
          <w:i/>
          <w:sz w:val="24"/>
        </w:rPr>
        <w:t xml:space="preserve"> – please describe achievements at the output level, taking into account all activities</w:t>
      </w:r>
    </w:p>
    <w:p w:rsidR="0028691F" w:rsidRPr="00242AAB" w:rsidRDefault="0028691F" w:rsidP="0028691F">
      <w:pPr>
        <w:spacing w:after="0" w:line="240" w:lineRule="auto"/>
        <w:jc w:val="both"/>
        <w:rPr>
          <w:rFonts w:ascii="Myriad Pro" w:hAnsi="Myriad Pro"/>
          <w:u w:val="single"/>
        </w:rPr>
      </w:pPr>
      <w:r w:rsidRPr="00242AAB">
        <w:rPr>
          <w:rFonts w:ascii="Myriad Pro" w:hAnsi="Myriad Pro"/>
        </w:rPr>
        <w:t xml:space="preserve">UNDP provided fuel-efficient stoves to12029 conflict-affected households in 103 camps and 06 villages in Rakhine and Kachin states. </w:t>
      </w:r>
      <w:r w:rsidRPr="00242AAB">
        <w:t xml:space="preserve">UNDP set-up 33 food banks in Chin state to disburse social protection assistance to poor households. </w:t>
      </w:r>
      <w:r w:rsidRPr="00242AAB">
        <w:rPr>
          <w:rFonts w:ascii="Myriad Pro" w:hAnsi="Myriad Pro"/>
        </w:rPr>
        <w:t>The project delivered agriculture and livelihood related trainings in 4 townships in Kayah, Shan and Chin reaching 190 persons (of whom 26 are women)</w:t>
      </w:r>
      <w:r w:rsidR="00D72E3C" w:rsidRPr="00242AAB">
        <w:rPr>
          <w:rFonts w:ascii="Myriad Pro" w:hAnsi="Myriad Pro"/>
        </w:rPr>
        <w:t xml:space="preserve">. UNDP identified 3 Implementing Partners for infrastructure construction in Kayah, Chin, Kayin, Kachin and Shan state, and the IPs commenced preparatory activities. </w:t>
      </w:r>
      <w:r w:rsidRPr="00242AAB">
        <w:rPr>
          <w:rFonts w:ascii="Myriad Pro" w:hAnsi="Myriad Pro" w:cs="Times New Roman"/>
          <w:bCs/>
        </w:rPr>
        <w:t xml:space="preserve">UNDP facilitated a </w:t>
      </w:r>
      <w:r w:rsidRPr="00242AAB">
        <w:rPr>
          <w:rFonts w:ascii="Myriad Pro" w:hAnsi="Myriad Pro" w:cs="Times New Roman"/>
        </w:rPr>
        <w:t xml:space="preserve">study visit to Indonesia for Union and Rakhine State Government representatives to </w:t>
      </w:r>
      <w:r w:rsidRPr="00242AAB">
        <w:rPr>
          <w:rFonts w:ascii="Myriad Pro" w:hAnsi="Myriad Pro" w:cstheme="minorHAnsi"/>
        </w:rPr>
        <w:t xml:space="preserve">gain first-hand knowledge on social cohesion experiences, models and lessons in February 2014. </w:t>
      </w:r>
      <w:r w:rsidR="00197B2A" w:rsidRPr="00242AAB">
        <w:rPr>
          <w:rFonts w:ascii="Myriad Pro" w:hAnsi="Myriad Pro" w:cstheme="minorHAnsi"/>
        </w:rPr>
        <w:t>UNDP also engaged the services of an international dialogue expert to advise UNDP programming on dialogue opportunities and to provide initial training and sensitization to key government and civil society partners and staff.</w:t>
      </w:r>
    </w:p>
    <w:p w:rsidR="0028691F" w:rsidRPr="00242AAB" w:rsidRDefault="0028691F" w:rsidP="0028691F">
      <w:pPr>
        <w:spacing w:line="240" w:lineRule="auto"/>
        <w:jc w:val="both"/>
        <w:rPr>
          <w:rFonts w:ascii="Myriad Pro" w:hAnsi="Myriad Pro"/>
          <w:b/>
        </w:rPr>
      </w:pPr>
    </w:p>
    <w:p w:rsidR="00FE5FC7" w:rsidRPr="00242AAB" w:rsidRDefault="005D1F87" w:rsidP="00384FFC">
      <w:pPr>
        <w:spacing w:after="0"/>
        <w:jc w:val="both"/>
        <w:rPr>
          <w:rFonts w:cstheme="minorHAnsi"/>
          <w:sz w:val="24"/>
        </w:rPr>
      </w:pPr>
      <w:r w:rsidRPr="00242AAB">
        <w:rPr>
          <w:rFonts w:cstheme="minorHAnsi"/>
          <w:sz w:val="24"/>
        </w:rPr>
        <w:t xml:space="preserve">How has the gender dimension been addressed: </w:t>
      </w:r>
      <w:r w:rsidRPr="00242AAB">
        <w:rPr>
          <w:rFonts w:cstheme="minorHAnsi"/>
          <w:i/>
          <w:sz w:val="24"/>
        </w:rPr>
        <w:t>Please describe specific results achieved in the area of gender mainstreaming (if any) with a brief narrative</w:t>
      </w:r>
    </w:p>
    <w:p w:rsidR="0028691F" w:rsidRPr="00242AAB" w:rsidRDefault="0028691F" w:rsidP="00DD592A">
      <w:pPr>
        <w:spacing w:after="0" w:line="240" w:lineRule="auto"/>
        <w:jc w:val="both"/>
        <w:rPr>
          <w:rFonts w:ascii="Myriad Pro" w:hAnsi="Myriad Pro"/>
        </w:rPr>
      </w:pPr>
    </w:p>
    <w:p w:rsidR="00DD592A" w:rsidRPr="00242AAB" w:rsidRDefault="00DD592A"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D72E3C" w:rsidRPr="00242AAB" w:rsidRDefault="00D72E3C" w:rsidP="00DD592A">
      <w:pPr>
        <w:pStyle w:val="ListParagraph"/>
        <w:spacing w:after="0"/>
        <w:jc w:val="both"/>
        <w:rPr>
          <w:rFonts w:cstheme="minorHAnsi"/>
          <w:sz w:val="24"/>
        </w:rPr>
      </w:pPr>
    </w:p>
    <w:p w:rsidR="00EF10CB" w:rsidRPr="00242AAB" w:rsidRDefault="00EF10CB" w:rsidP="00EA3FC2">
      <w:pPr>
        <w:spacing w:after="0"/>
        <w:jc w:val="both"/>
        <w:rPr>
          <w:rFonts w:cstheme="minorHAnsi"/>
          <w:sz w:val="24"/>
        </w:rPr>
      </w:pPr>
    </w:p>
    <w:p w:rsidR="00EA3FC2" w:rsidRPr="00242AAB" w:rsidRDefault="00EA3FC2" w:rsidP="00EA3FC2">
      <w:pPr>
        <w:spacing w:after="0"/>
        <w:jc w:val="both"/>
        <w:rPr>
          <w:rFonts w:cstheme="minorHAnsi"/>
          <w:i/>
          <w:sz w:val="24"/>
        </w:rPr>
      </w:pPr>
      <w:r w:rsidRPr="00242AAB">
        <w:rPr>
          <w:rFonts w:cstheme="minorHAnsi"/>
          <w:b/>
          <w:sz w:val="24"/>
          <w:u w:val="single"/>
        </w:rPr>
        <w:t xml:space="preserve">2. Activity Performance: </w:t>
      </w:r>
    </w:p>
    <w:p w:rsidR="00FE5FC7" w:rsidRPr="00242AAB" w:rsidRDefault="00FE5FC7" w:rsidP="00EA3FC2">
      <w:pPr>
        <w:spacing w:after="0"/>
        <w:jc w:val="both"/>
        <w:rPr>
          <w:rFonts w:cstheme="minorHAnsi"/>
          <w:sz w:val="24"/>
        </w:rPr>
      </w:pPr>
    </w:p>
    <w:p w:rsidR="005947B8" w:rsidRPr="00242AAB" w:rsidRDefault="005947B8" w:rsidP="00EA3FC2">
      <w:pPr>
        <w:spacing w:after="0"/>
        <w:jc w:val="both"/>
        <w:rPr>
          <w:rFonts w:cstheme="minorHAnsi"/>
          <w:sz w:val="24"/>
        </w:rPr>
      </w:pPr>
      <w:r w:rsidRPr="00242AAB">
        <w:rPr>
          <w:rFonts w:cstheme="minorHAnsi"/>
          <w:sz w:val="24"/>
        </w:rPr>
        <w:t>Activity ID</w:t>
      </w:r>
      <w:r w:rsidRPr="00242AAB">
        <w:rPr>
          <w:rFonts w:cstheme="minorHAnsi"/>
        </w:rPr>
        <w:t>:</w:t>
      </w:r>
      <w:r w:rsidR="00DD592A" w:rsidRPr="00242AAB">
        <w:rPr>
          <w:rFonts w:ascii="Calibri" w:hAnsi="Calibri" w:cs="Calibri"/>
        </w:rPr>
        <w:t xml:space="preserve"> 5.1 Social protection (SP) mechanisms in place for poor households at community level</w:t>
      </w:r>
    </w:p>
    <w:p w:rsidR="005947B8" w:rsidRPr="00242AAB" w:rsidRDefault="005947B8" w:rsidP="00EA3FC2">
      <w:pPr>
        <w:spacing w:after="0"/>
        <w:jc w:val="both"/>
        <w:rPr>
          <w:rFonts w:cstheme="minorHAnsi"/>
          <w:sz w:val="24"/>
        </w:rPr>
      </w:pPr>
      <w:r w:rsidRPr="00242AAB">
        <w:rPr>
          <w:rFonts w:cstheme="minorHAnsi"/>
          <w:sz w:val="24"/>
        </w:rPr>
        <w:t>Start date:</w:t>
      </w:r>
      <w:r w:rsidR="00DD592A" w:rsidRPr="00242AAB">
        <w:rPr>
          <w:rFonts w:cstheme="minorHAnsi"/>
          <w:sz w:val="24"/>
        </w:rPr>
        <w:t xml:space="preserve"> April 2013</w:t>
      </w:r>
    </w:p>
    <w:p w:rsidR="005947B8" w:rsidRPr="00242AAB" w:rsidRDefault="005947B8" w:rsidP="00EA3FC2">
      <w:pPr>
        <w:spacing w:after="0"/>
        <w:jc w:val="both"/>
        <w:rPr>
          <w:rFonts w:cstheme="minorHAnsi"/>
          <w:sz w:val="24"/>
        </w:rPr>
      </w:pPr>
      <w:r w:rsidRPr="00242AAB">
        <w:rPr>
          <w:rFonts w:cstheme="minorHAnsi"/>
          <w:sz w:val="24"/>
        </w:rPr>
        <w:t>End date:</w:t>
      </w:r>
      <w:r w:rsidR="00DD592A" w:rsidRPr="00242AAB">
        <w:rPr>
          <w:rFonts w:cstheme="minorHAnsi"/>
          <w:sz w:val="24"/>
        </w:rPr>
        <w:t xml:space="preserve"> December 2014 </w:t>
      </w:r>
    </w:p>
    <w:p w:rsidR="005947B8" w:rsidRPr="00242AAB" w:rsidRDefault="005947B8" w:rsidP="00EA3FC2">
      <w:pPr>
        <w:spacing w:after="0"/>
        <w:jc w:val="both"/>
        <w:rPr>
          <w:rFonts w:cstheme="minorHAnsi"/>
          <w:sz w:val="24"/>
        </w:rPr>
      </w:pPr>
      <w:r w:rsidRPr="00242AAB">
        <w:rPr>
          <w:rFonts w:cstheme="minorHAnsi"/>
          <w:sz w:val="24"/>
        </w:rPr>
        <w:t>Purpose:</w:t>
      </w:r>
      <w:r w:rsidR="00DD592A" w:rsidRPr="00242AAB">
        <w:rPr>
          <w:rFonts w:cstheme="minorHAnsi"/>
          <w:sz w:val="24"/>
        </w:rPr>
        <w:t xml:space="preserve"> To provide poor households with social protection assistance to reduce vulnerability</w:t>
      </w:r>
    </w:p>
    <w:p w:rsidR="005947B8" w:rsidRPr="00242AAB" w:rsidRDefault="005947B8" w:rsidP="00EA3FC2">
      <w:pPr>
        <w:spacing w:after="0"/>
        <w:jc w:val="both"/>
        <w:rPr>
          <w:rFonts w:cstheme="minorHAnsi"/>
          <w:sz w:val="24"/>
        </w:rPr>
      </w:pPr>
      <w:r w:rsidRPr="00242AAB">
        <w:rPr>
          <w:rFonts w:cstheme="minorHAnsi"/>
          <w:sz w:val="24"/>
        </w:rPr>
        <w:t>Description:</w:t>
      </w:r>
      <w:r w:rsidR="004F4764" w:rsidRPr="00242AAB">
        <w:rPr>
          <w:rFonts w:cstheme="minorHAnsi"/>
          <w:sz w:val="24"/>
        </w:rPr>
        <w:t xml:space="preserve"> </w:t>
      </w:r>
    </w:p>
    <w:p w:rsidR="007761ED" w:rsidRPr="00242AAB" w:rsidRDefault="00DD592A" w:rsidP="007761ED">
      <w:pPr>
        <w:adjustRightInd w:val="0"/>
        <w:snapToGrid w:val="0"/>
        <w:spacing w:after="60" w:line="240" w:lineRule="auto"/>
        <w:contextualSpacing/>
        <w:jc w:val="both"/>
        <w:rPr>
          <w:rFonts w:cs="Arial"/>
          <w:sz w:val="24"/>
          <w:szCs w:val="24"/>
        </w:rPr>
      </w:pPr>
      <w:r w:rsidRPr="00242AAB">
        <w:rPr>
          <w:rFonts w:ascii="Calibri" w:hAnsi="Calibri"/>
          <w:bCs/>
          <w:sz w:val="24"/>
          <w:szCs w:val="24"/>
        </w:rPr>
        <w:t>Identify poor households at community level in target locations</w:t>
      </w:r>
      <w:r w:rsidR="00BB5C54" w:rsidRPr="00242AAB">
        <w:rPr>
          <w:rFonts w:ascii="Calibri" w:hAnsi="Calibri"/>
          <w:bCs/>
          <w:sz w:val="24"/>
          <w:szCs w:val="24"/>
        </w:rPr>
        <w:t xml:space="preserve">; </w:t>
      </w:r>
      <w:r w:rsidRPr="00242AAB">
        <w:rPr>
          <w:rFonts w:cs="Arial"/>
          <w:sz w:val="24"/>
          <w:szCs w:val="24"/>
        </w:rPr>
        <w:t>Train staff and partners on poverty score-card</w:t>
      </w:r>
      <w:r w:rsidR="00BB5C54" w:rsidRPr="00242AAB">
        <w:rPr>
          <w:rFonts w:ascii="Calibri" w:hAnsi="Calibri"/>
          <w:bCs/>
          <w:sz w:val="24"/>
          <w:szCs w:val="24"/>
        </w:rPr>
        <w:t xml:space="preserve">; </w:t>
      </w:r>
      <w:r w:rsidRPr="00242AAB">
        <w:rPr>
          <w:rFonts w:cs="Arial"/>
          <w:sz w:val="24"/>
          <w:szCs w:val="24"/>
        </w:rPr>
        <w:t>Conduct poverty score-card assessments in target locations</w:t>
      </w:r>
      <w:r w:rsidR="00BB5C54" w:rsidRPr="00242AAB">
        <w:rPr>
          <w:rFonts w:ascii="Calibri" w:hAnsi="Calibri"/>
          <w:bCs/>
          <w:sz w:val="24"/>
          <w:szCs w:val="24"/>
        </w:rPr>
        <w:t xml:space="preserve">; </w:t>
      </w:r>
      <w:r w:rsidRPr="00242AAB">
        <w:rPr>
          <w:bCs/>
          <w:sz w:val="24"/>
          <w:szCs w:val="24"/>
        </w:rPr>
        <w:t>Identify and strengthen social protection mechanisms at community level</w:t>
      </w:r>
      <w:r w:rsidR="00BB5C54" w:rsidRPr="00242AAB">
        <w:rPr>
          <w:rFonts w:ascii="Calibri" w:hAnsi="Calibri"/>
          <w:bCs/>
          <w:sz w:val="24"/>
          <w:szCs w:val="24"/>
        </w:rPr>
        <w:t xml:space="preserve">; </w:t>
      </w:r>
      <w:r w:rsidRPr="00242AAB">
        <w:rPr>
          <w:rFonts w:cs="Arial"/>
          <w:sz w:val="24"/>
          <w:szCs w:val="24"/>
        </w:rPr>
        <w:t>Identify and train social protection mechanisms</w:t>
      </w:r>
      <w:r w:rsidR="007761ED" w:rsidRPr="00242AAB">
        <w:rPr>
          <w:rFonts w:cs="Arial"/>
          <w:sz w:val="24"/>
          <w:szCs w:val="24"/>
        </w:rPr>
        <w:t>; Disburse livelihood assistance to identified households through identified social protection mechanisms</w:t>
      </w:r>
    </w:p>
    <w:p w:rsidR="00DD592A" w:rsidRPr="00242AAB" w:rsidRDefault="00DD592A" w:rsidP="00BB5C54">
      <w:pPr>
        <w:spacing w:after="60" w:line="240" w:lineRule="auto"/>
        <w:jc w:val="both"/>
        <w:rPr>
          <w:rFonts w:ascii="Calibri" w:hAnsi="Calibri"/>
          <w:bCs/>
        </w:rPr>
      </w:pPr>
    </w:p>
    <w:p w:rsidR="00DD592A" w:rsidRPr="00242AAB" w:rsidRDefault="00DD592A" w:rsidP="00EA3FC2">
      <w:pPr>
        <w:spacing w:after="0"/>
        <w:jc w:val="both"/>
        <w:rPr>
          <w:rFonts w:cstheme="minorHAnsi"/>
          <w:i/>
          <w:sz w:val="24"/>
        </w:rPr>
      </w:pPr>
    </w:p>
    <w:p w:rsidR="005947B8" w:rsidRPr="00242AAB" w:rsidRDefault="005947B8" w:rsidP="00EA3FC2">
      <w:pPr>
        <w:spacing w:after="0"/>
        <w:jc w:val="both"/>
        <w:rPr>
          <w:rFonts w:cstheme="minorHAnsi"/>
          <w:sz w:val="24"/>
        </w:rPr>
      </w:pPr>
    </w:p>
    <w:p w:rsidR="003C0E1F" w:rsidRPr="00242AAB" w:rsidRDefault="003C0E1F" w:rsidP="00EA3FC2">
      <w:pPr>
        <w:spacing w:after="0"/>
        <w:jc w:val="both"/>
        <w:rPr>
          <w:rFonts w:cstheme="minorHAnsi"/>
          <w:sz w:val="24"/>
        </w:rPr>
      </w:pPr>
    </w:p>
    <w:p w:rsidR="003C0E1F" w:rsidRPr="00242AAB" w:rsidRDefault="003C0E1F" w:rsidP="00EA3FC2">
      <w:pPr>
        <w:spacing w:after="0"/>
        <w:jc w:val="both"/>
        <w:rPr>
          <w:rFonts w:cstheme="minorHAnsi"/>
          <w:sz w:val="24"/>
        </w:rPr>
        <w:sectPr w:rsidR="003C0E1F" w:rsidRPr="00242AAB" w:rsidSect="00D076DD">
          <w:pgSz w:w="12240" w:h="15840"/>
          <w:pgMar w:top="1440" w:right="1440" w:bottom="1440" w:left="1440" w:header="720" w:footer="720" w:gutter="0"/>
          <w:cols w:space="720"/>
          <w:docGrid w:linePitch="360"/>
        </w:sectPr>
      </w:pPr>
    </w:p>
    <w:p w:rsidR="003C0E1F" w:rsidRPr="00242AAB" w:rsidRDefault="003C0E1F" w:rsidP="00EA3FC2">
      <w:pPr>
        <w:spacing w:after="0"/>
        <w:jc w:val="both"/>
        <w:rPr>
          <w:rFonts w:cstheme="minorHAnsi"/>
          <w:sz w:val="24"/>
        </w:rPr>
      </w:pPr>
    </w:p>
    <w:tbl>
      <w:tblPr>
        <w:tblStyle w:val="TableGrid"/>
        <w:tblW w:w="0" w:type="auto"/>
        <w:tblLook w:val="04A0" w:firstRow="1" w:lastRow="0" w:firstColumn="1" w:lastColumn="0" w:noHBand="0" w:noVBand="1"/>
      </w:tblPr>
      <w:tblGrid>
        <w:gridCol w:w="1757"/>
        <w:gridCol w:w="1814"/>
        <w:gridCol w:w="1817"/>
        <w:gridCol w:w="2081"/>
        <w:gridCol w:w="1797"/>
        <w:gridCol w:w="2042"/>
        <w:gridCol w:w="1868"/>
      </w:tblGrid>
      <w:tr w:rsidR="00232E10" w:rsidRPr="00242AAB" w:rsidTr="002F4580">
        <w:trPr>
          <w:trHeight w:val="438"/>
        </w:trPr>
        <w:tc>
          <w:tcPr>
            <w:tcW w:w="1757" w:type="dxa"/>
            <w:vMerge w:val="restart"/>
            <w:vAlign w:val="center"/>
          </w:tcPr>
          <w:p w:rsidR="00232E10" w:rsidRPr="00242AAB" w:rsidRDefault="00232E10" w:rsidP="002F4580">
            <w:pPr>
              <w:jc w:val="center"/>
              <w:rPr>
                <w:rFonts w:cstheme="minorHAnsi"/>
                <w:b/>
                <w:sz w:val="24"/>
              </w:rPr>
            </w:pPr>
            <w:r w:rsidRPr="00242AAB">
              <w:rPr>
                <w:rFonts w:cstheme="minorHAnsi"/>
                <w:b/>
                <w:sz w:val="24"/>
              </w:rPr>
              <w:t>Quality Criteria</w:t>
            </w:r>
          </w:p>
        </w:tc>
        <w:tc>
          <w:tcPr>
            <w:tcW w:w="1814" w:type="dxa"/>
            <w:vMerge w:val="restart"/>
            <w:vAlign w:val="center"/>
          </w:tcPr>
          <w:p w:rsidR="00232E10" w:rsidRPr="00242AAB" w:rsidRDefault="00232E10" w:rsidP="002F4580">
            <w:pPr>
              <w:jc w:val="center"/>
              <w:rPr>
                <w:rFonts w:cstheme="minorHAnsi"/>
                <w:b/>
                <w:sz w:val="24"/>
              </w:rPr>
            </w:pPr>
            <w:r w:rsidRPr="00242AAB">
              <w:rPr>
                <w:rFonts w:cstheme="minorHAnsi"/>
                <w:b/>
                <w:sz w:val="24"/>
              </w:rPr>
              <w:t>Quality Method</w:t>
            </w:r>
          </w:p>
        </w:tc>
        <w:tc>
          <w:tcPr>
            <w:tcW w:w="1817" w:type="dxa"/>
            <w:vMerge w:val="restart"/>
            <w:vAlign w:val="center"/>
          </w:tcPr>
          <w:p w:rsidR="00232E10" w:rsidRPr="00242AAB" w:rsidRDefault="00232E10" w:rsidP="002F4580">
            <w:pPr>
              <w:jc w:val="center"/>
              <w:rPr>
                <w:rFonts w:cstheme="minorHAnsi"/>
                <w:b/>
                <w:sz w:val="24"/>
              </w:rPr>
            </w:pPr>
            <w:r w:rsidRPr="00242AAB">
              <w:rPr>
                <w:rFonts w:cstheme="minorHAnsi"/>
                <w:b/>
                <w:sz w:val="24"/>
              </w:rPr>
              <w:t>Quality Assessment Due Date</w:t>
            </w:r>
          </w:p>
        </w:tc>
        <w:tc>
          <w:tcPr>
            <w:tcW w:w="2081" w:type="dxa"/>
            <w:vAlign w:val="center"/>
          </w:tcPr>
          <w:p w:rsidR="00232E10" w:rsidRPr="00242AAB" w:rsidRDefault="00232E10" w:rsidP="002F4580">
            <w:pPr>
              <w:jc w:val="center"/>
              <w:rPr>
                <w:rFonts w:cstheme="minorHAnsi"/>
                <w:b/>
                <w:sz w:val="24"/>
              </w:rPr>
            </w:pPr>
            <w:r w:rsidRPr="00242AAB">
              <w:rPr>
                <w:rFonts w:cstheme="minorHAnsi"/>
                <w:b/>
                <w:sz w:val="24"/>
              </w:rPr>
              <w:t>User Perspective</w:t>
            </w:r>
          </w:p>
        </w:tc>
        <w:tc>
          <w:tcPr>
            <w:tcW w:w="1797" w:type="dxa"/>
            <w:vAlign w:val="center"/>
          </w:tcPr>
          <w:p w:rsidR="00232E10" w:rsidRPr="00242AAB" w:rsidRDefault="00232E10" w:rsidP="002F4580">
            <w:pPr>
              <w:jc w:val="center"/>
              <w:rPr>
                <w:rFonts w:cstheme="minorHAnsi"/>
                <w:b/>
                <w:sz w:val="24"/>
              </w:rPr>
            </w:pPr>
            <w:r w:rsidRPr="00242AAB">
              <w:rPr>
                <w:rFonts w:cstheme="minorHAnsi"/>
                <w:b/>
                <w:sz w:val="24"/>
              </w:rPr>
              <w:t>Timelines</w:t>
            </w:r>
          </w:p>
        </w:tc>
        <w:tc>
          <w:tcPr>
            <w:tcW w:w="2042" w:type="dxa"/>
            <w:vMerge w:val="restart"/>
            <w:vAlign w:val="center"/>
          </w:tcPr>
          <w:p w:rsidR="00232E10" w:rsidRPr="00242AAB" w:rsidRDefault="00232E10" w:rsidP="002F4580">
            <w:pPr>
              <w:jc w:val="center"/>
              <w:rPr>
                <w:rFonts w:cstheme="minorHAnsi"/>
                <w:b/>
                <w:sz w:val="24"/>
              </w:rPr>
            </w:pPr>
            <w:r w:rsidRPr="00242AAB">
              <w:rPr>
                <w:rFonts w:cstheme="minorHAnsi"/>
                <w:b/>
                <w:sz w:val="24"/>
              </w:rPr>
              <w:t>Resource Usage</w:t>
            </w:r>
          </w:p>
        </w:tc>
        <w:tc>
          <w:tcPr>
            <w:tcW w:w="1868" w:type="dxa"/>
            <w:vMerge w:val="restart"/>
            <w:vAlign w:val="center"/>
          </w:tcPr>
          <w:p w:rsidR="00232E10" w:rsidRPr="00242AAB" w:rsidRDefault="00232E10" w:rsidP="002F4580">
            <w:pPr>
              <w:jc w:val="center"/>
              <w:rPr>
                <w:rFonts w:cstheme="minorHAnsi"/>
                <w:b/>
                <w:sz w:val="24"/>
              </w:rPr>
            </w:pPr>
            <w:r w:rsidRPr="00242AAB">
              <w:rPr>
                <w:rFonts w:cstheme="minorHAnsi"/>
                <w:b/>
                <w:sz w:val="24"/>
              </w:rPr>
              <w:t>Gender Perspective</w:t>
            </w:r>
          </w:p>
        </w:tc>
      </w:tr>
      <w:tr w:rsidR="00232E10" w:rsidRPr="00242AAB" w:rsidTr="002F4580">
        <w:trPr>
          <w:trHeight w:val="438"/>
        </w:trPr>
        <w:tc>
          <w:tcPr>
            <w:tcW w:w="1757" w:type="dxa"/>
            <w:vMerge/>
            <w:vAlign w:val="center"/>
          </w:tcPr>
          <w:p w:rsidR="00232E10" w:rsidRPr="00242AAB" w:rsidRDefault="00232E10" w:rsidP="002F4580">
            <w:pPr>
              <w:jc w:val="center"/>
              <w:rPr>
                <w:rFonts w:cstheme="minorHAnsi"/>
                <w:sz w:val="24"/>
              </w:rPr>
            </w:pPr>
          </w:p>
        </w:tc>
        <w:tc>
          <w:tcPr>
            <w:tcW w:w="1814" w:type="dxa"/>
            <w:vMerge/>
            <w:vAlign w:val="center"/>
          </w:tcPr>
          <w:p w:rsidR="00232E10" w:rsidRPr="00242AAB" w:rsidRDefault="00232E10" w:rsidP="002F4580">
            <w:pPr>
              <w:jc w:val="center"/>
              <w:rPr>
                <w:rFonts w:cstheme="minorHAnsi"/>
                <w:sz w:val="24"/>
              </w:rPr>
            </w:pPr>
          </w:p>
        </w:tc>
        <w:tc>
          <w:tcPr>
            <w:tcW w:w="1817" w:type="dxa"/>
            <w:vMerge/>
            <w:vAlign w:val="center"/>
          </w:tcPr>
          <w:p w:rsidR="00232E10" w:rsidRPr="00242AAB" w:rsidRDefault="00232E10" w:rsidP="002F4580">
            <w:pPr>
              <w:jc w:val="center"/>
              <w:rPr>
                <w:rFonts w:cstheme="minorHAnsi"/>
                <w:sz w:val="24"/>
              </w:rPr>
            </w:pPr>
          </w:p>
        </w:tc>
        <w:tc>
          <w:tcPr>
            <w:tcW w:w="3878" w:type="dxa"/>
            <w:gridSpan w:val="2"/>
            <w:vAlign w:val="center"/>
          </w:tcPr>
          <w:p w:rsidR="00232E10" w:rsidRPr="00242AAB" w:rsidRDefault="00232E10" w:rsidP="002F4580">
            <w:pPr>
              <w:jc w:val="center"/>
              <w:rPr>
                <w:rFonts w:cstheme="minorHAnsi"/>
                <w:b/>
                <w:sz w:val="24"/>
              </w:rPr>
            </w:pPr>
            <w:r w:rsidRPr="00242AAB">
              <w:rPr>
                <w:rFonts w:cstheme="minorHAnsi"/>
                <w:b/>
                <w:sz w:val="24"/>
              </w:rPr>
              <w:t>(Date – Rating: Comments)</w:t>
            </w:r>
          </w:p>
        </w:tc>
        <w:tc>
          <w:tcPr>
            <w:tcW w:w="2042" w:type="dxa"/>
            <w:vMerge/>
            <w:vAlign w:val="center"/>
          </w:tcPr>
          <w:p w:rsidR="00232E10" w:rsidRPr="00242AAB" w:rsidRDefault="00232E10" w:rsidP="002F4580">
            <w:pPr>
              <w:jc w:val="center"/>
              <w:rPr>
                <w:rFonts w:cstheme="minorHAnsi"/>
                <w:sz w:val="24"/>
              </w:rPr>
            </w:pPr>
          </w:p>
        </w:tc>
        <w:tc>
          <w:tcPr>
            <w:tcW w:w="1868" w:type="dxa"/>
            <w:vMerge/>
            <w:vAlign w:val="center"/>
          </w:tcPr>
          <w:p w:rsidR="00232E10" w:rsidRPr="00242AAB" w:rsidRDefault="00232E10" w:rsidP="002F4580">
            <w:pPr>
              <w:jc w:val="center"/>
              <w:rPr>
                <w:rFonts w:cstheme="minorHAnsi"/>
                <w:sz w:val="24"/>
              </w:rPr>
            </w:pPr>
          </w:p>
        </w:tc>
      </w:tr>
      <w:tr w:rsidR="00232E10" w:rsidRPr="00242AAB" w:rsidTr="002F4580">
        <w:tc>
          <w:tcPr>
            <w:tcW w:w="1757" w:type="dxa"/>
          </w:tcPr>
          <w:p w:rsidR="00232E10" w:rsidRPr="00242AAB" w:rsidRDefault="00BB5C54" w:rsidP="002F4580">
            <w:pPr>
              <w:jc w:val="both"/>
              <w:rPr>
                <w:rFonts w:cstheme="minorHAnsi"/>
                <w:sz w:val="24"/>
              </w:rPr>
            </w:pPr>
            <w:r w:rsidRPr="00242AAB">
              <w:rPr>
                <w:rFonts w:ascii="Calibri" w:hAnsi="Calibri" w:cs="Calibri"/>
              </w:rPr>
              <w:t>5.1 Social protection (SP) mechanisms in place for poor households at community level</w:t>
            </w:r>
          </w:p>
        </w:tc>
        <w:tc>
          <w:tcPr>
            <w:tcW w:w="1814" w:type="dxa"/>
          </w:tcPr>
          <w:p w:rsidR="00232E10" w:rsidRPr="00242AAB" w:rsidRDefault="002215B7" w:rsidP="002F4580">
            <w:pPr>
              <w:jc w:val="both"/>
              <w:rPr>
                <w:rFonts w:cstheme="minorHAnsi"/>
                <w:sz w:val="24"/>
              </w:rPr>
            </w:pPr>
            <w:r w:rsidRPr="00242AAB">
              <w:rPr>
                <w:rFonts w:cstheme="minorHAnsi"/>
                <w:sz w:val="24"/>
              </w:rPr>
              <w:t>Reports from Field Implementation Unit, Reports from Area Offices, Reports from Implementing Partners; project monitoring visits (BTORs)</w:t>
            </w:r>
          </w:p>
        </w:tc>
        <w:tc>
          <w:tcPr>
            <w:tcW w:w="1817" w:type="dxa"/>
          </w:tcPr>
          <w:p w:rsidR="00232E10" w:rsidRPr="00242AAB" w:rsidRDefault="00D72E3C" w:rsidP="002F4580">
            <w:pPr>
              <w:jc w:val="both"/>
              <w:rPr>
                <w:rFonts w:cstheme="minorHAnsi"/>
                <w:sz w:val="24"/>
              </w:rPr>
            </w:pPr>
            <w:r w:rsidRPr="00242AAB">
              <w:rPr>
                <w:rFonts w:cstheme="minorHAnsi"/>
                <w:sz w:val="24"/>
              </w:rPr>
              <w:t>April</w:t>
            </w:r>
            <w:r w:rsidR="007761ED" w:rsidRPr="00242AAB">
              <w:rPr>
                <w:rFonts w:cstheme="minorHAnsi"/>
                <w:sz w:val="24"/>
              </w:rPr>
              <w:t xml:space="preserve"> 2014</w:t>
            </w:r>
          </w:p>
        </w:tc>
        <w:tc>
          <w:tcPr>
            <w:tcW w:w="2081" w:type="dxa"/>
          </w:tcPr>
          <w:p w:rsidR="00D72E3C" w:rsidRPr="00242AAB" w:rsidRDefault="00D72E3C" w:rsidP="00D72E3C">
            <w:pPr>
              <w:jc w:val="both"/>
              <w:rPr>
                <w:rFonts w:ascii="Myriad Pro" w:hAnsi="Myriad Pro"/>
              </w:rPr>
            </w:pPr>
            <w:r w:rsidRPr="00242AAB">
              <w:rPr>
                <w:rFonts w:ascii="Myriad Pro" w:hAnsi="Myriad Pro"/>
              </w:rPr>
              <w:t xml:space="preserve">The project set-up 33 food banks in Chin state to disburse social protection assistance to poor households. </w:t>
            </w:r>
          </w:p>
          <w:p w:rsidR="00232E10" w:rsidRPr="00242AAB" w:rsidRDefault="00232E10" w:rsidP="00A54BE0">
            <w:pPr>
              <w:pStyle w:val="NoSpacing"/>
              <w:jc w:val="both"/>
              <w:rPr>
                <w:rFonts w:cstheme="minorHAnsi"/>
              </w:rPr>
            </w:pPr>
          </w:p>
        </w:tc>
        <w:tc>
          <w:tcPr>
            <w:tcW w:w="1797" w:type="dxa"/>
          </w:tcPr>
          <w:p w:rsidR="00232E10" w:rsidRPr="00242AAB" w:rsidRDefault="00FA6107" w:rsidP="002F4580">
            <w:pPr>
              <w:jc w:val="both"/>
              <w:rPr>
                <w:rFonts w:cstheme="minorHAnsi"/>
                <w:sz w:val="24"/>
              </w:rPr>
            </w:pPr>
            <w:r w:rsidRPr="00242AAB">
              <w:rPr>
                <w:rFonts w:cstheme="minorHAnsi"/>
                <w:sz w:val="24"/>
              </w:rPr>
              <w:t xml:space="preserve">On time </w:t>
            </w:r>
          </w:p>
        </w:tc>
        <w:tc>
          <w:tcPr>
            <w:tcW w:w="2042" w:type="dxa"/>
          </w:tcPr>
          <w:p w:rsidR="00232E10" w:rsidRPr="00242AAB" w:rsidRDefault="00FA6107" w:rsidP="002F4580">
            <w:pPr>
              <w:jc w:val="both"/>
              <w:rPr>
                <w:rFonts w:cstheme="minorHAnsi"/>
                <w:i/>
                <w:sz w:val="24"/>
              </w:rPr>
            </w:pPr>
            <w:r w:rsidRPr="00242AAB">
              <w:rPr>
                <w:rFonts w:cstheme="minorHAnsi"/>
                <w:i/>
                <w:sz w:val="24"/>
              </w:rPr>
              <w:t>-</w:t>
            </w:r>
          </w:p>
        </w:tc>
        <w:tc>
          <w:tcPr>
            <w:tcW w:w="1868" w:type="dxa"/>
          </w:tcPr>
          <w:p w:rsidR="00232E10" w:rsidRPr="00242AAB" w:rsidRDefault="00FA6107" w:rsidP="002F4580">
            <w:pPr>
              <w:jc w:val="both"/>
              <w:rPr>
                <w:rFonts w:cstheme="minorHAnsi"/>
                <w:i/>
                <w:sz w:val="24"/>
              </w:rPr>
            </w:pPr>
            <w:r w:rsidRPr="00242AAB">
              <w:rPr>
                <w:rFonts w:cstheme="minorHAnsi"/>
                <w:i/>
                <w:sz w:val="24"/>
              </w:rPr>
              <w:t>-</w:t>
            </w:r>
          </w:p>
        </w:tc>
      </w:tr>
    </w:tbl>
    <w:p w:rsidR="00232E10" w:rsidRPr="00242AAB" w:rsidRDefault="00232E10" w:rsidP="00EA3FC2">
      <w:pPr>
        <w:spacing w:after="0"/>
        <w:jc w:val="both"/>
        <w:rPr>
          <w:rFonts w:cstheme="minorHAnsi"/>
          <w:sz w:val="24"/>
        </w:rPr>
      </w:pPr>
    </w:p>
    <w:p w:rsidR="00232E10" w:rsidRPr="00242AAB" w:rsidRDefault="00232E10" w:rsidP="00EA3FC2">
      <w:pPr>
        <w:spacing w:after="0"/>
        <w:jc w:val="both"/>
        <w:rPr>
          <w:rFonts w:cstheme="minorHAnsi"/>
          <w:sz w:val="24"/>
        </w:rPr>
        <w:sectPr w:rsidR="00232E10" w:rsidRPr="00242AAB" w:rsidSect="00232E10">
          <w:pgSz w:w="15840" w:h="12240" w:orient="landscape"/>
          <w:pgMar w:top="1440" w:right="1440" w:bottom="1440" w:left="1440" w:header="720" w:footer="720" w:gutter="0"/>
          <w:cols w:space="720"/>
          <w:docGrid w:linePitch="360"/>
        </w:sectPr>
      </w:pPr>
    </w:p>
    <w:p w:rsidR="00BB5C54" w:rsidRPr="00242AAB" w:rsidRDefault="00232E10" w:rsidP="00BB5C54">
      <w:pPr>
        <w:tabs>
          <w:tab w:val="left" w:pos="146"/>
        </w:tabs>
        <w:spacing w:before="120" w:after="0" w:line="240" w:lineRule="auto"/>
        <w:ind w:left="33"/>
        <w:jc w:val="both"/>
        <w:rPr>
          <w:b/>
          <w:sz w:val="17"/>
          <w:szCs w:val="17"/>
        </w:rPr>
      </w:pPr>
      <w:r w:rsidRPr="00242AAB">
        <w:rPr>
          <w:rFonts w:cstheme="minorHAnsi"/>
          <w:sz w:val="24"/>
        </w:rPr>
        <w:lastRenderedPageBreak/>
        <w:t>Activity ID:</w:t>
      </w:r>
      <w:r w:rsidR="00BB5C54" w:rsidRPr="00242AAB">
        <w:rPr>
          <w:rFonts w:cstheme="minorHAnsi"/>
          <w:sz w:val="24"/>
        </w:rPr>
        <w:t xml:space="preserve"> </w:t>
      </w:r>
      <w:r w:rsidR="00BB5C54" w:rsidRPr="00242AAB">
        <w:rPr>
          <w:iCs/>
        </w:rPr>
        <w:t>5.2 Activity</w:t>
      </w:r>
      <w:r w:rsidR="00BB5C54" w:rsidRPr="00242AAB">
        <w:t xml:space="preserve"> </w:t>
      </w:r>
      <w:r w:rsidR="00BB5C54" w:rsidRPr="00242AAB">
        <w:rPr>
          <w:bCs/>
        </w:rPr>
        <w:t>Result</w:t>
      </w:r>
      <w:r w:rsidR="00BB5C54" w:rsidRPr="00242AAB">
        <w:t>: Target communities have increased capacities and opportunities for social cohesion and livelihoods</w:t>
      </w:r>
    </w:p>
    <w:p w:rsidR="00232E10" w:rsidRPr="00242AAB" w:rsidRDefault="00232E10" w:rsidP="00BB5C54">
      <w:pPr>
        <w:tabs>
          <w:tab w:val="left" w:pos="146"/>
        </w:tabs>
        <w:spacing w:before="120" w:after="0" w:line="240" w:lineRule="auto"/>
        <w:ind w:left="33"/>
        <w:jc w:val="both"/>
        <w:rPr>
          <w:b/>
          <w:sz w:val="17"/>
          <w:szCs w:val="17"/>
        </w:rPr>
      </w:pPr>
      <w:r w:rsidRPr="00242AAB">
        <w:rPr>
          <w:rFonts w:cstheme="minorHAnsi"/>
          <w:sz w:val="24"/>
        </w:rPr>
        <w:t>Start date:</w:t>
      </w:r>
      <w:r w:rsidR="00BB5C54" w:rsidRPr="00242AAB">
        <w:rPr>
          <w:rFonts w:cstheme="minorHAnsi"/>
          <w:sz w:val="24"/>
        </w:rPr>
        <w:t xml:space="preserve"> April 2013</w:t>
      </w:r>
    </w:p>
    <w:p w:rsidR="00232E10" w:rsidRPr="00242AAB" w:rsidRDefault="00232E10" w:rsidP="00232E10">
      <w:pPr>
        <w:spacing w:after="0"/>
        <w:jc w:val="both"/>
        <w:rPr>
          <w:rFonts w:cstheme="minorHAnsi"/>
          <w:sz w:val="24"/>
        </w:rPr>
      </w:pPr>
      <w:r w:rsidRPr="00242AAB">
        <w:rPr>
          <w:rFonts w:cstheme="minorHAnsi"/>
          <w:sz w:val="24"/>
        </w:rPr>
        <w:t>End date:</w:t>
      </w:r>
      <w:r w:rsidR="00BB5C54" w:rsidRPr="00242AAB">
        <w:rPr>
          <w:rFonts w:cstheme="minorHAnsi"/>
          <w:sz w:val="24"/>
        </w:rPr>
        <w:t xml:space="preserve"> December 2014</w:t>
      </w:r>
    </w:p>
    <w:p w:rsidR="00232E10" w:rsidRPr="00242AAB" w:rsidRDefault="00232E10" w:rsidP="00232E10">
      <w:pPr>
        <w:spacing w:after="0"/>
        <w:jc w:val="both"/>
        <w:rPr>
          <w:rFonts w:cstheme="minorHAnsi"/>
          <w:sz w:val="24"/>
        </w:rPr>
      </w:pPr>
      <w:r w:rsidRPr="00242AAB">
        <w:rPr>
          <w:rFonts w:cstheme="minorHAnsi"/>
          <w:sz w:val="24"/>
        </w:rPr>
        <w:t>Purpose:</w:t>
      </w:r>
      <w:r w:rsidR="00BB5C54" w:rsidRPr="00242AAB">
        <w:rPr>
          <w:rFonts w:cstheme="minorHAnsi"/>
          <w:sz w:val="24"/>
        </w:rPr>
        <w:t xml:space="preserve"> To increase sustainable livelihood opportunities in target communities, in ways that strengthen village social cohesion </w:t>
      </w:r>
    </w:p>
    <w:p w:rsidR="00232E10" w:rsidRPr="00242AAB" w:rsidRDefault="00232E10" w:rsidP="00232E10">
      <w:pPr>
        <w:spacing w:after="0"/>
        <w:jc w:val="both"/>
        <w:rPr>
          <w:rFonts w:cstheme="minorHAnsi"/>
          <w:sz w:val="24"/>
        </w:rPr>
      </w:pPr>
      <w:r w:rsidRPr="00242AAB">
        <w:rPr>
          <w:rFonts w:cstheme="minorHAnsi"/>
          <w:sz w:val="24"/>
        </w:rPr>
        <w:t xml:space="preserve">Description: </w:t>
      </w:r>
    </w:p>
    <w:p w:rsidR="00BB5C54" w:rsidRPr="00242AAB" w:rsidRDefault="00BB5C54" w:rsidP="007761ED">
      <w:pPr>
        <w:spacing w:after="60" w:line="240" w:lineRule="auto"/>
        <w:jc w:val="both"/>
        <w:rPr>
          <w:rFonts w:ascii="Calibri" w:hAnsi="Calibri"/>
          <w:bCs/>
        </w:rPr>
      </w:pPr>
      <w:r w:rsidRPr="00242AAB">
        <w:rPr>
          <w:rFonts w:ascii="Calibri" w:hAnsi="Calibri"/>
          <w:bCs/>
        </w:rPr>
        <w:t>Identify Early Recovery, Livelihoods and Social Cohesion baselines in target locations</w:t>
      </w:r>
      <w:r w:rsidR="007761ED" w:rsidRPr="00242AAB">
        <w:rPr>
          <w:rFonts w:ascii="Calibri" w:hAnsi="Calibri"/>
          <w:bCs/>
        </w:rPr>
        <w:t xml:space="preserve">; </w:t>
      </w:r>
      <w:r w:rsidRPr="00242AAB">
        <w:rPr>
          <w:rFonts w:cs="Arial"/>
        </w:rPr>
        <w:t xml:space="preserve">Develop/improve methodologies for </w:t>
      </w:r>
      <w:r w:rsidRPr="00242AAB">
        <w:rPr>
          <w:bCs/>
        </w:rPr>
        <w:t xml:space="preserve">Early Recovery, Livelihoods and Social Cohesion </w:t>
      </w:r>
      <w:r w:rsidR="007761ED" w:rsidRPr="00242AAB">
        <w:rPr>
          <w:rFonts w:cs="Arial"/>
        </w:rPr>
        <w:t xml:space="preserve">assessments; </w:t>
      </w:r>
      <w:r w:rsidRPr="00242AAB">
        <w:rPr>
          <w:rFonts w:cs="Arial"/>
        </w:rPr>
        <w:t>Train staff and partners on assessment methodologies</w:t>
      </w:r>
      <w:r w:rsidR="007761ED" w:rsidRPr="00242AAB">
        <w:rPr>
          <w:rFonts w:ascii="Calibri" w:hAnsi="Calibri"/>
          <w:bCs/>
        </w:rPr>
        <w:t xml:space="preserve">; </w:t>
      </w:r>
      <w:r w:rsidRPr="00242AAB">
        <w:rPr>
          <w:rFonts w:cs="Arial"/>
        </w:rPr>
        <w:t>Conduct assessments in target locations</w:t>
      </w:r>
      <w:r w:rsidR="007761ED" w:rsidRPr="00242AAB">
        <w:rPr>
          <w:rFonts w:ascii="Calibri" w:hAnsi="Calibri"/>
          <w:bCs/>
        </w:rPr>
        <w:t xml:space="preserve">; </w:t>
      </w:r>
      <w:r w:rsidRPr="00242AAB">
        <w:rPr>
          <w:bCs/>
        </w:rPr>
        <w:t>Support sustainable livelihood recovery and livelihood development of communities in target locations</w:t>
      </w:r>
      <w:r w:rsidR="007761ED" w:rsidRPr="00242AAB">
        <w:rPr>
          <w:rFonts w:ascii="Calibri" w:hAnsi="Calibri"/>
          <w:bCs/>
        </w:rPr>
        <w:t xml:space="preserve">; </w:t>
      </w:r>
      <w:r w:rsidRPr="00242AAB">
        <w:rPr>
          <w:rFonts w:cs="Arial"/>
        </w:rPr>
        <w:t>Strengthe</w:t>
      </w:r>
      <w:r w:rsidR="007761ED" w:rsidRPr="00242AAB">
        <w:rPr>
          <w:rFonts w:cs="Arial"/>
        </w:rPr>
        <w:t xml:space="preserve">n community based organizations; </w:t>
      </w:r>
      <w:r w:rsidRPr="00242AAB">
        <w:rPr>
          <w:rFonts w:cs="Arial"/>
        </w:rPr>
        <w:t>Train staff and partners on mainstreaming social cohesion into livelihood activities</w:t>
      </w:r>
      <w:r w:rsidR="007761ED" w:rsidRPr="00242AAB">
        <w:rPr>
          <w:rFonts w:ascii="Calibri" w:hAnsi="Calibri"/>
          <w:bCs/>
        </w:rPr>
        <w:t xml:space="preserve">; </w:t>
      </w:r>
      <w:r w:rsidRPr="00242AAB">
        <w:rPr>
          <w:rFonts w:cs="Arial"/>
        </w:rPr>
        <w:t>Train livelihood extension service-providers</w:t>
      </w:r>
      <w:r w:rsidR="007761ED" w:rsidRPr="00242AAB">
        <w:rPr>
          <w:rFonts w:ascii="Calibri" w:hAnsi="Calibri"/>
          <w:bCs/>
        </w:rPr>
        <w:t xml:space="preserve">; </w:t>
      </w:r>
      <w:r w:rsidRPr="00242AAB">
        <w:rPr>
          <w:rFonts w:cs="Arial"/>
        </w:rPr>
        <w:t>Train staff and partners on social cohesion, livelihood service-delivery, cross-cutting issues like gender and DDR, good governance, organizational management, transpa</w:t>
      </w:r>
      <w:r w:rsidR="007761ED" w:rsidRPr="00242AAB">
        <w:rPr>
          <w:rFonts w:cs="Arial"/>
        </w:rPr>
        <w:t xml:space="preserve">rency, financial management etc; </w:t>
      </w:r>
      <w:r w:rsidRPr="00242AAB">
        <w:rPr>
          <w:rFonts w:cs="Arial"/>
        </w:rPr>
        <w:t>Provide inputs, assets and equipment to recover livelihoods or enterprises</w:t>
      </w:r>
      <w:r w:rsidR="007761ED" w:rsidRPr="00242AAB">
        <w:rPr>
          <w:rFonts w:ascii="Calibri" w:hAnsi="Calibri"/>
          <w:bCs/>
        </w:rPr>
        <w:t xml:space="preserve">; </w:t>
      </w:r>
      <w:r w:rsidRPr="00242AAB">
        <w:rPr>
          <w:bCs/>
        </w:rPr>
        <w:t>Facilitate and support dialogue and trust-building activities in pilot locations in Rakhine and Kachin state</w:t>
      </w:r>
      <w:r w:rsidR="007761ED" w:rsidRPr="00242AAB">
        <w:rPr>
          <w:rFonts w:ascii="Calibri" w:hAnsi="Calibri"/>
          <w:bCs/>
        </w:rPr>
        <w:t xml:space="preserve">; </w:t>
      </w:r>
      <w:r w:rsidRPr="00242AAB">
        <w:rPr>
          <w:rFonts w:cs="Arial"/>
        </w:rPr>
        <w:t>Strengthen community level structures a</w:t>
      </w:r>
      <w:r w:rsidR="007761ED" w:rsidRPr="00242AAB">
        <w:rPr>
          <w:rFonts w:cs="Arial"/>
        </w:rPr>
        <w:t xml:space="preserve">nd networks for social cohesion; </w:t>
      </w:r>
      <w:r w:rsidRPr="00242AAB">
        <w:rPr>
          <w:rFonts w:cs="Arial"/>
        </w:rPr>
        <w:t>Facilitate/support intra-group and inter-group dialogue, interaction, exchange and exposure activities</w:t>
      </w:r>
    </w:p>
    <w:p w:rsidR="00232E10" w:rsidRPr="00242AAB" w:rsidRDefault="00232E10" w:rsidP="00232E10">
      <w:pPr>
        <w:spacing w:after="0"/>
        <w:jc w:val="both"/>
        <w:rPr>
          <w:rFonts w:cstheme="minorHAnsi"/>
          <w:sz w:val="24"/>
        </w:rPr>
      </w:pPr>
    </w:p>
    <w:p w:rsidR="00232E10" w:rsidRPr="00242AAB" w:rsidRDefault="00232E10" w:rsidP="00232E10">
      <w:pPr>
        <w:spacing w:after="0"/>
        <w:jc w:val="both"/>
        <w:rPr>
          <w:rFonts w:cstheme="minorHAnsi"/>
          <w:sz w:val="24"/>
        </w:rPr>
        <w:sectPr w:rsidR="00232E10" w:rsidRPr="00242AAB" w:rsidSect="00D076DD">
          <w:pgSz w:w="12240" w:h="15840"/>
          <w:pgMar w:top="1440" w:right="1440" w:bottom="1440" w:left="1440" w:header="720" w:footer="720" w:gutter="0"/>
          <w:cols w:space="720"/>
          <w:docGrid w:linePitch="360"/>
        </w:sectPr>
      </w:pPr>
    </w:p>
    <w:p w:rsidR="00232E10" w:rsidRPr="00242AAB" w:rsidRDefault="00232E10" w:rsidP="00EA3FC2">
      <w:pPr>
        <w:spacing w:after="0"/>
        <w:jc w:val="both"/>
        <w:rPr>
          <w:rFonts w:cstheme="minorHAnsi"/>
          <w:sz w:val="24"/>
        </w:rPr>
      </w:pPr>
    </w:p>
    <w:tbl>
      <w:tblPr>
        <w:tblStyle w:val="TableGrid"/>
        <w:tblW w:w="0" w:type="auto"/>
        <w:tblLook w:val="04A0" w:firstRow="1" w:lastRow="0" w:firstColumn="1" w:lastColumn="0" w:noHBand="0" w:noVBand="1"/>
      </w:tblPr>
      <w:tblGrid>
        <w:gridCol w:w="1757"/>
        <w:gridCol w:w="1814"/>
        <w:gridCol w:w="1817"/>
        <w:gridCol w:w="2081"/>
        <w:gridCol w:w="469"/>
        <w:gridCol w:w="1328"/>
        <w:gridCol w:w="2042"/>
        <w:gridCol w:w="1868"/>
      </w:tblGrid>
      <w:tr w:rsidR="00232E10" w:rsidRPr="00242AAB" w:rsidTr="002F4580">
        <w:trPr>
          <w:trHeight w:val="438"/>
        </w:trPr>
        <w:tc>
          <w:tcPr>
            <w:tcW w:w="1757" w:type="dxa"/>
            <w:vMerge w:val="restart"/>
            <w:vAlign w:val="center"/>
          </w:tcPr>
          <w:p w:rsidR="00232E10" w:rsidRPr="00242AAB" w:rsidRDefault="00232E10" w:rsidP="002F4580">
            <w:pPr>
              <w:jc w:val="center"/>
              <w:rPr>
                <w:rFonts w:cstheme="minorHAnsi"/>
                <w:b/>
                <w:sz w:val="24"/>
              </w:rPr>
            </w:pPr>
            <w:r w:rsidRPr="00242AAB">
              <w:rPr>
                <w:rFonts w:cstheme="minorHAnsi"/>
                <w:b/>
                <w:sz w:val="24"/>
              </w:rPr>
              <w:t>Quality Criteria</w:t>
            </w:r>
          </w:p>
        </w:tc>
        <w:tc>
          <w:tcPr>
            <w:tcW w:w="1814" w:type="dxa"/>
            <w:vMerge w:val="restart"/>
            <w:vAlign w:val="center"/>
          </w:tcPr>
          <w:p w:rsidR="00232E10" w:rsidRPr="00242AAB" w:rsidRDefault="00232E10" w:rsidP="002F4580">
            <w:pPr>
              <w:jc w:val="center"/>
              <w:rPr>
                <w:rFonts w:cstheme="minorHAnsi"/>
                <w:b/>
                <w:sz w:val="24"/>
              </w:rPr>
            </w:pPr>
            <w:r w:rsidRPr="00242AAB">
              <w:rPr>
                <w:rFonts w:cstheme="minorHAnsi"/>
                <w:b/>
                <w:sz w:val="24"/>
              </w:rPr>
              <w:t>Quality Method</w:t>
            </w:r>
          </w:p>
        </w:tc>
        <w:tc>
          <w:tcPr>
            <w:tcW w:w="1817" w:type="dxa"/>
            <w:vMerge w:val="restart"/>
            <w:vAlign w:val="center"/>
          </w:tcPr>
          <w:p w:rsidR="00232E10" w:rsidRPr="00242AAB" w:rsidRDefault="00232E10" w:rsidP="002F4580">
            <w:pPr>
              <w:jc w:val="center"/>
              <w:rPr>
                <w:rFonts w:cstheme="minorHAnsi"/>
                <w:b/>
                <w:sz w:val="24"/>
              </w:rPr>
            </w:pPr>
            <w:r w:rsidRPr="00242AAB">
              <w:rPr>
                <w:rFonts w:cstheme="minorHAnsi"/>
                <w:b/>
                <w:sz w:val="24"/>
              </w:rPr>
              <w:t>Quality Assessment Due Date</w:t>
            </w:r>
          </w:p>
        </w:tc>
        <w:tc>
          <w:tcPr>
            <w:tcW w:w="2081" w:type="dxa"/>
            <w:vAlign w:val="center"/>
          </w:tcPr>
          <w:p w:rsidR="00232E10" w:rsidRPr="00242AAB" w:rsidRDefault="00232E10" w:rsidP="002F4580">
            <w:pPr>
              <w:jc w:val="center"/>
              <w:rPr>
                <w:rFonts w:cstheme="minorHAnsi"/>
                <w:b/>
                <w:sz w:val="24"/>
              </w:rPr>
            </w:pPr>
            <w:r w:rsidRPr="00242AAB">
              <w:rPr>
                <w:rFonts w:cstheme="minorHAnsi"/>
                <w:b/>
                <w:sz w:val="24"/>
              </w:rPr>
              <w:t>User Perspective</w:t>
            </w:r>
          </w:p>
        </w:tc>
        <w:tc>
          <w:tcPr>
            <w:tcW w:w="1797" w:type="dxa"/>
            <w:gridSpan w:val="2"/>
            <w:vAlign w:val="center"/>
          </w:tcPr>
          <w:p w:rsidR="00232E10" w:rsidRPr="00242AAB" w:rsidRDefault="00232E10" w:rsidP="002F4580">
            <w:pPr>
              <w:jc w:val="center"/>
              <w:rPr>
                <w:rFonts w:cstheme="minorHAnsi"/>
                <w:b/>
                <w:sz w:val="24"/>
              </w:rPr>
            </w:pPr>
            <w:r w:rsidRPr="00242AAB">
              <w:rPr>
                <w:rFonts w:cstheme="minorHAnsi"/>
                <w:b/>
                <w:sz w:val="24"/>
              </w:rPr>
              <w:t>Timelines</w:t>
            </w:r>
          </w:p>
        </w:tc>
        <w:tc>
          <w:tcPr>
            <w:tcW w:w="2042" w:type="dxa"/>
            <w:vMerge w:val="restart"/>
            <w:vAlign w:val="center"/>
          </w:tcPr>
          <w:p w:rsidR="00232E10" w:rsidRPr="00242AAB" w:rsidRDefault="00232E10" w:rsidP="002F4580">
            <w:pPr>
              <w:jc w:val="center"/>
              <w:rPr>
                <w:rFonts w:cstheme="minorHAnsi"/>
                <w:b/>
                <w:sz w:val="24"/>
              </w:rPr>
            </w:pPr>
            <w:r w:rsidRPr="00242AAB">
              <w:rPr>
                <w:rFonts w:cstheme="minorHAnsi"/>
                <w:b/>
                <w:sz w:val="24"/>
              </w:rPr>
              <w:t>Resource Usage</w:t>
            </w:r>
          </w:p>
        </w:tc>
        <w:tc>
          <w:tcPr>
            <w:tcW w:w="1868" w:type="dxa"/>
            <w:vMerge w:val="restart"/>
            <w:vAlign w:val="center"/>
          </w:tcPr>
          <w:p w:rsidR="00232E10" w:rsidRPr="00242AAB" w:rsidRDefault="00232E10" w:rsidP="002F4580">
            <w:pPr>
              <w:jc w:val="center"/>
              <w:rPr>
                <w:rFonts w:cstheme="minorHAnsi"/>
                <w:b/>
                <w:sz w:val="24"/>
              </w:rPr>
            </w:pPr>
            <w:r w:rsidRPr="00242AAB">
              <w:rPr>
                <w:rFonts w:cstheme="minorHAnsi"/>
                <w:b/>
                <w:sz w:val="24"/>
              </w:rPr>
              <w:t>Gender Perspective</w:t>
            </w:r>
          </w:p>
        </w:tc>
      </w:tr>
      <w:tr w:rsidR="00232E10" w:rsidRPr="00242AAB" w:rsidTr="002F4580">
        <w:trPr>
          <w:trHeight w:val="438"/>
        </w:trPr>
        <w:tc>
          <w:tcPr>
            <w:tcW w:w="1757" w:type="dxa"/>
            <w:vMerge/>
            <w:vAlign w:val="center"/>
          </w:tcPr>
          <w:p w:rsidR="00232E10" w:rsidRPr="00242AAB" w:rsidRDefault="00232E10" w:rsidP="002F4580">
            <w:pPr>
              <w:jc w:val="center"/>
              <w:rPr>
                <w:rFonts w:cstheme="minorHAnsi"/>
                <w:sz w:val="24"/>
              </w:rPr>
            </w:pPr>
          </w:p>
        </w:tc>
        <w:tc>
          <w:tcPr>
            <w:tcW w:w="1814" w:type="dxa"/>
            <w:vMerge/>
            <w:vAlign w:val="center"/>
          </w:tcPr>
          <w:p w:rsidR="00232E10" w:rsidRPr="00242AAB" w:rsidRDefault="00232E10" w:rsidP="002F4580">
            <w:pPr>
              <w:jc w:val="center"/>
              <w:rPr>
                <w:rFonts w:cstheme="minorHAnsi"/>
                <w:sz w:val="24"/>
              </w:rPr>
            </w:pPr>
          </w:p>
        </w:tc>
        <w:tc>
          <w:tcPr>
            <w:tcW w:w="1817" w:type="dxa"/>
            <w:vMerge/>
            <w:vAlign w:val="center"/>
          </w:tcPr>
          <w:p w:rsidR="00232E10" w:rsidRPr="00242AAB" w:rsidRDefault="00232E10" w:rsidP="002F4580">
            <w:pPr>
              <w:jc w:val="center"/>
              <w:rPr>
                <w:rFonts w:cstheme="minorHAnsi"/>
                <w:sz w:val="24"/>
              </w:rPr>
            </w:pPr>
          </w:p>
        </w:tc>
        <w:tc>
          <w:tcPr>
            <w:tcW w:w="3878" w:type="dxa"/>
            <w:gridSpan w:val="3"/>
            <w:vAlign w:val="center"/>
          </w:tcPr>
          <w:p w:rsidR="00232E10" w:rsidRPr="00242AAB" w:rsidRDefault="00232E10" w:rsidP="002F4580">
            <w:pPr>
              <w:jc w:val="center"/>
              <w:rPr>
                <w:rFonts w:cstheme="minorHAnsi"/>
                <w:b/>
                <w:sz w:val="24"/>
              </w:rPr>
            </w:pPr>
            <w:r w:rsidRPr="00242AAB">
              <w:rPr>
                <w:rFonts w:cstheme="minorHAnsi"/>
                <w:b/>
                <w:sz w:val="24"/>
              </w:rPr>
              <w:t>(Date – Rating: Comments)</w:t>
            </w:r>
          </w:p>
        </w:tc>
        <w:tc>
          <w:tcPr>
            <w:tcW w:w="2042" w:type="dxa"/>
            <w:vMerge/>
            <w:vAlign w:val="center"/>
          </w:tcPr>
          <w:p w:rsidR="00232E10" w:rsidRPr="00242AAB" w:rsidRDefault="00232E10" w:rsidP="002F4580">
            <w:pPr>
              <w:jc w:val="center"/>
              <w:rPr>
                <w:rFonts w:cstheme="minorHAnsi"/>
                <w:sz w:val="24"/>
              </w:rPr>
            </w:pPr>
          </w:p>
        </w:tc>
        <w:tc>
          <w:tcPr>
            <w:tcW w:w="1868" w:type="dxa"/>
            <w:vMerge/>
            <w:vAlign w:val="center"/>
          </w:tcPr>
          <w:p w:rsidR="00232E10" w:rsidRPr="00242AAB" w:rsidRDefault="00232E10" w:rsidP="002F4580">
            <w:pPr>
              <w:jc w:val="center"/>
              <w:rPr>
                <w:rFonts w:cstheme="minorHAnsi"/>
                <w:sz w:val="24"/>
              </w:rPr>
            </w:pPr>
          </w:p>
        </w:tc>
      </w:tr>
      <w:tr w:rsidR="00232E10" w:rsidRPr="00242AAB" w:rsidTr="00D72E3C">
        <w:tc>
          <w:tcPr>
            <w:tcW w:w="1757" w:type="dxa"/>
          </w:tcPr>
          <w:p w:rsidR="00BB5C54" w:rsidRPr="00242AAB" w:rsidRDefault="00BB5C54" w:rsidP="00BB5C54">
            <w:pPr>
              <w:jc w:val="both"/>
              <w:rPr>
                <w:rFonts w:cstheme="minorHAnsi"/>
                <w:sz w:val="24"/>
              </w:rPr>
            </w:pPr>
            <w:r w:rsidRPr="00242AAB">
              <w:rPr>
                <w:iCs/>
              </w:rPr>
              <w:t>5.2 T</w:t>
            </w:r>
            <w:r w:rsidRPr="00242AAB">
              <w:t>arget communities have increased capacities and opportunities for social cohesion and livelihoods</w:t>
            </w:r>
          </w:p>
          <w:p w:rsidR="00BB5C54" w:rsidRPr="00242AAB" w:rsidRDefault="00BB5C54" w:rsidP="00BB5C54">
            <w:pPr>
              <w:rPr>
                <w:rFonts w:cstheme="minorHAnsi"/>
                <w:sz w:val="24"/>
              </w:rPr>
            </w:pPr>
          </w:p>
          <w:p w:rsidR="00232E10" w:rsidRPr="00242AAB" w:rsidRDefault="00232E10" w:rsidP="00BB5C54">
            <w:pPr>
              <w:rPr>
                <w:rFonts w:cstheme="minorHAnsi"/>
                <w:sz w:val="24"/>
              </w:rPr>
            </w:pPr>
          </w:p>
        </w:tc>
        <w:tc>
          <w:tcPr>
            <w:tcW w:w="1814" w:type="dxa"/>
          </w:tcPr>
          <w:p w:rsidR="00232E10" w:rsidRPr="00242AAB" w:rsidRDefault="00FA6107" w:rsidP="002F4580">
            <w:pPr>
              <w:jc w:val="both"/>
              <w:rPr>
                <w:rFonts w:cstheme="minorHAnsi"/>
                <w:sz w:val="24"/>
              </w:rPr>
            </w:pPr>
            <w:r w:rsidRPr="00242AAB">
              <w:rPr>
                <w:rFonts w:cstheme="minorHAnsi"/>
                <w:sz w:val="24"/>
              </w:rPr>
              <w:t>Reports from Field Implementation Unit, Reports from Area Offices, Reports from Implementing Partners; project monitoring visits (BTORs)</w:t>
            </w:r>
          </w:p>
        </w:tc>
        <w:tc>
          <w:tcPr>
            <w:tcW w:w="1817" w:type="dxa"/>
          </w:tcPr>
          <w:p w:rsidR="00232E10" w:rsidRPr="00242AAB" w:rsidRDefault="00D72E3C" w:rsidP="002F4580">
            <w:pPr>
              <w:jc w:val="both"/>
              <w:rPr>
                <w:rFonts w:cstheme="minorHAnsi"/>
                <w:sz w:val="24"/>
              </w:rPr>
            </w:pPr>
            <w:r w:rsidRPr="00242AAB">
              <w:rPr>
                <w:rFonts w:cstheme="minorHAnsi"/>
                <w:sz w:val="24"/>
              </w:rPr>
              <w:t>April</w:t>
            </w:r>
            <w:r w:rsidR="007761ED" w:rsidRPr="00242AAB">
              <w:rPr>
                <w:rFonts w:cstheme="minorHAnsi"/>
                <w:sz w:val="24"/>
              </w:rPr>
              <w:t xml:space="preserve"> 2014</w:t>
            </w:r>
          </w:p>
        </w:tc>
        <w:tc>
          <w:tcPr>
            <w:tcW w:w="2550" w:type="dxa"/>
            <w:gridSpan w:val="2"/>
          </w:tcPr>
          <w:p w:rsidR="00D72E3C" w:rsidRPr="00242AAB" w:rsidRDefault="00D72E3C" w:rsidP="00D72E3C">
            <w:pPr>
              <w:jc w:val="both"/>
              <w:rPr>
                <w:b/>
              </w:rPr>
            </w:pPr>
            <w:r w:rsidRPr="00242AAB">
              <w:t>UNDP provided fuel-efficient stoves to12029 conflict-affected households in 103 camps and 06 villages in Rakhine and Kachin states. Additionally, in all locations, communities participated in trainings demonstrating their safe and proper use. The project delivered agriculture and livelihood related trainings in 4 townships in Kayah, Shan and Chin reaching 190 persons (of whom 26 are women), enabling them to provide community extension services to fellow villages. UNDP identified 3 Implementing Partners for infrastructure construction in Kayah, Chin, Kayin, Kachin and Shan state, and the IPs commenced preparatory activities.</w:t>
            </w:r>
          </w:p>
          <w:p w:rsidR="00232E10" w:rsidRPr="00242AAB" w:rsidRDefault="00D72E3C" w:rsidP="002F4580">
            <w:pPr>
              <w:jc w:val="both"/>
              <w:rPr>
                <w:rFonts w:cstheme="minorHAnsi"/>
                <w:sz w:val="24"/>
              </w:rPr>
            </w:pPr>
            <w:r w:rsidRPr="00242AAB">
              <w:rPr>
                <w:rFonts w:ascii="Myriad Pro" w:hAnsi="Myriad Pro"/>
              </w:rPr>
              <w:t xml:space="preserve"> </w:t>
            </w:r>
          </w:p>
        </w:tc>
        <w:tc>
          <w:tcPr>
            <w:tcW w:w="1328" w:type="dxa"/>
          </w:tcPr>
          <w:p w:rsidR="00232E10" w:rsidRPr="00242AAB" w:rsidRDefault="00FA6107" w:rsidP="002F4580">
            <w:pPr>
              <w:jc w:val="both"/>
              <w:rPr>
                <w:rFonts w:cstheme="minorHAnsi"/>
                <w:sz w:val="24"/>
              </w:rPr>
            </w:pPr>
            <w:r w:rsidRPr="00242AAB">
              <w:rPr>
                <w:rFonts w:cstheme="minorHAnsi"/>
                <w:sz w:val="24"/>
              </w:rPr>
              <w:t>On time</w:t>
            </w:r>
          </w:p>
        </w:tc>
        <w:tc>
          <w:tcPr>
            <w:tcW w:w="2042" w:type="dxa"/>
          </w:tcPr>
          <w:p w:rsidR="00232E10" w:rsidRPr="00242AAB" w:rsidRDefault="00FA6107" w:rsidP="002F4580">
            <w:pPr>
              <w:jc w:val="both"/>
              <w:rPr>
                <w:rFonts w:cstheme="minorHAnsi"/>
                <w:i/>
                <w:sz w:val="24"/>
              </w:rPr>
            </w:pPr>
            <w:r w:rsidRPr="00242AAB">
              <w:rPr>
                <w:rFonts w:cstheme="minorHAnsi"/>
                <w:i/>
                <w:sz w:val="24"/>
              </w:rPr>
              <w:t>-</w:t>
            </w:r>
          </w:p>
        </w:tc>
        <w:tc>
          <w:tcPr>
            <w:tcW w:w="1868" w:type="dxa"/>
          </w:tcPr>
          <w:p w:rsidR="00232E10" w:rsidRPr="00242AAB" w:rsidRDefault="00FA6107" w:rsidP="002F4580">
            <w:pPr>
              <w:jc w:val="both"/>
              <w:rPr>
                <w:rFonts w:cstheme="minorHAnsi"/>
                <w:i/>
                <w:sz w:val="24"/>
              </w:rPr>
            </w:pPr>
            <w:r w:rsidRPr="00242AAB">
              <w:rPr>
                <w:rFonts w:cstheme="minorHAnsi"/>
                <w:i/>
                <w:sz w:val="24"/>
              </w:rPr>
              <w:t>-</w:t>
            </w:r>
          </w:p>
        </w:tc>
      </w:tr>
    </w:tbl>
    <w:p w:rsidR="00232E10" w:rsidRPr="00242AAB" w:rsidRDefault="00232E10" w:rsidP="00EA3FC2">
      <w:pPr>
        <w:spacing w:after="0"/>
        <w:jc w:val="both"/>
        <w:rPr>
          <w:rFonts w:cstheme="minorHAnsi"/>
          <w:sz w:val="24"/>
        </w:rPr>
        <w:sectPr w:rsidR="00232E10" w:rsidRPr="00242AAB" w:rsidSect="003C0E1F">
          <w:pgSz w:w="15840" w:h="12240" w:orient="landscape"/>
          <w:pgMar w:top="1440" w:right="1440" w:bottom="1440" w:left="1440" w:header="720" w:footer="720" w:gutter="0"/>
          <w:cols w:space="720"/>
          <w:docGrid w:linePitch="360"/>
        </w:sectPr>
      </w:pPr>
    </w:p>
    <w:p w:rsidR="00FA6107" w:rsidRPr="00242AAB" w:rsidRDefault="004252EF" w:rsidP="00FA6107">
      <w:pPr>
        <w:spacing w:after="0" w:line="240" w:lineRule="auto"/>
        <w:jc w:val="both"/>
        <w:rPr>
          <w:b/>
        </w:rPr>
      </w:pPr>
      <w:r w:rsidRPr="00242AAB">
        <w:rPr>
          <w:rFonts w:cstheme="minorHAnsi"/>
        </w:rPr>
        <w:lastRenderedPageBreak/>
        <w:t>Activity ID:</w:t>
      </w:r>
      <w:r w:rsidR="00FA6107" w:rsidRPr="00242AAB">
        <w:rPr>
          <w:b/>
        </w:rPr>
        <w:t xml:space="preserve"> </w:t>
      </w:r>
      <w:r w:rsidR="00FA6107" w:rsidRPr="00242AAB">
        <w:t>5.3 National and local institutions and actors have increased capacities for conflict sensitivity, social cohesion and peace-building</w:t>
      </w:r>
    </w:p>
    <w:p w:rsidR="004252EF" w:rsidRPr="00242AAB" w:rsidRDefault="004252EF" w:rsidP="004252EF">
      <w:pPr>
        <w:spacing w:after="0"/>
        <w:jc w:val="both"/>
        <w:rPr>
          <w:rFonts w:cstheme="minorHAnsi"/>
          <w:sz w:val="24"/>
        </w:rPr>
      </w:pPr>
      <w:r w:rsidRPr="00242AAB">
        <w:rPr>
          <w:rFonts w:cstheme="minorHAnsi"/>
          <w:sz w:val="24"/>
        </w:rPr>
        <w:t>Start date:</w:t>
      </w:r>
      <w:r w:rsidR="00FA6107" w:rsidRPr="00242AAB">
        <w:rPr>
          <w:rFonts w:cstheme="minorHAnsi"/>
          <w:sz w:val="24"/>
        </w:rPr>
        <w:t xml:space="preserve"> April 2013</w:t>
      </w:r>
    </w:p>
    <w:p w:rsidR="004252EF" w:rsidRPr="00242AAB" w:rsidRDefault="004252EF" w:rsidP="004252EF">
      <w:pPr>
        <w:spacing w:after="0"/>
        <w:jc w:val="both"/>
        <w:rPr>
          <w:rFonts w:cstheme="minorHAnsi"/>
          <w:sz w:val="24"/>
        </w:rPr>
      </w:pPr>
      <w:r w:rsidRPr="00242AAB">
        <w:rPr>
          <w:rFonts w:cstheme="minorHAnsi"/>
          <w:sz w:val="24"/>
        </w:rPr>
        <w:t>End date:</w:t>
      </w:r>
      <w:r w:rsidR="00FA6107" w:rsidRPr="00242AAB">
        <w:rPr>
          <w:rFonts w:cstheme="minorHAnsi"/>
          <w:sz w:val="24"/>
        </w:rPr>
        <w:t xml:space="preserve"> December 2014</w:t>
      </w:r>
    </w:p>
    <w:p w:rsidR="004252EF" w:rsidRPr="00242AAB" w:rsidRDefault="004252EF" w:rsidP="004252EF">
      <w:pPr>
        <w:spacing w:after="0"/>
        <w:jc w:val="both"/>
        <w:rPr>
          <w:rFonts w:cstheme="minorHAnsi"/>
          <w:sz w:val="24"/>
        </w:rPr>
      </w:pPr>
      <w:r w:rsidRPr="00242AAB">
        <w:rPr>
          <w:rFonts w:cstheme="minorHAnsi"/>
          <w:sz w:val="24"/>
        </w:rPr>
        <w:t>Purpose:</w:t>
      </w:r>
      <w:r w:rsidR="00FA6107" w:rsidRPr="00242AAB">
        <w:rPr>
          <w:rFonts w:cstheme="minorHAnsi"/>
          <w:sz w:val="24"/>
        </w:rPr>
        <w:t xml:space="preserve"> To strengthen national and institutional capacities for social cohesion and peacebuilding </w:t>
      </w:r>
    </w:p>
    <w:p w:rsidR="00FA6107" w:rsidRPr="00242AAB" w:rsidRDefault="004252EF" w:rsidP="00FA6107">
      <w:pPr>
        <w:spacing w:after="0"/>
        <w:jc w:val="both"/>
        <w:rPr>
          <w:rFonts w:cstheme="minorHAnsi"/>
          <w:i/>
        </w:rPr>
      </w:pPr>
      <w:r w:rsidRPr="00242AAB">
        <w:rPr>
          <w:rFonts w:cstheme="minorHAnsi"/>
          <w:sz w:val="24"/>
        </w:rPr>
        <w:t xml:space="preserve">Description: </w:t>
      </w:r>
      <w:r w:rsidR="00FA6107" w:rsidRPr="00242AAB">
        <w:rPr>
          <w:rFonts w:cs="Arial"/>
        </w:rPr>
        <w:t>Develop and share knowledge, findings, lessons learnt and best practices with  stakeholders</w:t>
      </w:r>
      <w:r w:rsidR="00FA6107" w:rsidRPr="00242AAB">
        <w:rPr>
          <w:rFonts w:cstheme="minorHAnsi"/>
          <w:i/>
        </w:rPr>
        <w:t xml:space="preserve">; </w:t>
      </w:r>
      <w:r w:rsidR="00FA6107" w:rsidRPr="00242AAB">
        <w:rPr>
          <w:rFonts w:cs="Arial"/>
          <w:bCs/>
          <w:lang w:eastAsia="zh-CN"/>
        </w:rPr>
        <w:t>Undertake capacity-strengthening and training activities for national and local institutions, actors and partners on conflict sensitivity, social cohesion and peace-building, particularly targeting civil society organizations (CSOs), academia, media organizations, women’s networks and youth networks</w:t>
      </w:r>
      <w:r w:rsidR="00FA6107" w:rsidRPr="00242AAB">
        <w:rPr>
          <w:rFonts w:cstheme="minorHAnsi"/>
          <w:i/>
        </w:rPr>
        <w:t xml:space="preserve">; </w:t>
      </w:r>
    </w:p>
    <w:p w:rsidR="004252EF" w:rsidRPr="00242AAB" w:rsidRDefault="004252EF" w:rsidP="004252EF">
      <w:pPr>
        <w:spacing w:after="0"/>
        <w:jc w:val="both"/>
        <w:rPr>
          <w:rFonts w:cstheme="minorHAnsi"/>
          <w:sz w:val="24"/>
        </w:rPr>
        <w:sectPr w:rsidR="004252EF" w:rsidRPr="00242AAB" w:rsidSect="00D076DD">
          <w:pgSz w:w="12240" w:h="15840"/>
          <w:pgMar w:top="1440" w:right="1440" w:bottom="1440" w:left="1440" w:header="720" w:footer="720" w:gutter="0"/>
          <w:cols w:space="720"/>
          <w:docGrid w:linePitch="360"/>
        </w:sectPr>
      </w:pPr>
    </w:p>
    <w:p w:rsidR="004252EF" w:rsidRPr="00242AAB" w:rsidRDefault="004252EF" w:rsidP="004252EF">
      <w:pPr>
        <w:spacing w:after="0"/>
        <w:jc w:val="both"/>
        <w:rPr>
          <w:rFonts w:cstheme="minorHAnsi"/>
          <w:sz w:val="24"/>
        </w:rPr>
      </w:pPr>
    </w:p>
    <w:tbl>
      <w:tblPr>
        <w:tblStyle w:val="TableGrid"/>
        <w:tblW w:w="0" w:type="auto"/>
        <w:tblLook w:val="04A0" w:firstRow="1" w:lastRow="0" w:firstColumn="1" w:lastColumn="0" w:noHBand="0" w:noVBand="1"/>
      </w:tblPr>
      <w:tblGrid>
        <w:gridCol w:w="1757"/>
        <w:gridCol w:w="1814"/>
        <w:gridCol w:w="1817"/>
        <w:gridCol w:w="2081"/>
        <w:gridCol w:w="1797"/>
        <w:gridCol w:w="2042"/>
        <w:gridCol w:w="1868"/>
      </w:tblGrid>
      <w:tr w:rsidR="004252EF" w:rsidRPr="00242AAB" w:rsidTr="002F4580">
        <w:trPr>
          <w:trHeight w:val="438"/>
        </w:trPr>
        <w:tc>
          <w:tcPr>
            <w:tcW w:w="1757" w:type="dxa"/>
            <w:vMerge w:val="restart"/>
            <w:vAlign w:val="center"/>
          </w:tcPr>
          <w:p w:rsidR="004252EF" w:rsidRPr="00242AAB" w:rsidRDefault="004252EF" w:rsidP="002F4580">
            <w:pPr>
              <w:jc w:val="center"/>
              <w:rPr>
                <w:rFonts w:cstheme="minorHAnsi"/>
                <w:b/>
                <w:sz w:val="24"/>
              </w:rPr>
            </w:pPr>
            <w:r w:rsidRPr="00242AAB">
              <w:rPr>
                <w:rFonts w:cstheme="minorHAnsi"/>
                <w:b/>
                <w:sz w:val="24"/>
              </w:rPr>
              <w:t>Quality Criteria</w:t>
            </w:r>
          </w:p>
        </w:tc>
        <w:tc>
          <w:tcPr>
            <w:tcW w:w="1814" w:type="dxa"/>
            <w:vMerge w:val="restart"/>
            <w:vAlign w:val="center"/>
          </w:tcPr>
          <w:p w:rsidR="004252EF" w:rsidRPr="00242AAB" w:rsidRDefault="004252EF" w:rsidP="002F4580">
            <w:pPr>
              <w:jc w:val="center"/>
              <w:rPr>
                <w:rFonts w:cstheme="minorHAnsi"/>
                <w:b/>
                <w:sz w:val="24"/>
              </w:rPr>
            </w:pPr>
            <w:r w:rsidRPr="00242AAB">
              <w:rPr>
                <w:rFonts w:cstheme="minorHAnsi"/>
                <w:b/>
                <w:sz w:val="24"/>
              </w:rPr>
              <w:t>Quality Method</w:t>
            </w:r>
          </w:p>
        </w:tc>
        <w:tc>
          <w:tcPr>
            <w:tcW w:w="1817" w:type="dxa"/>
            <w:vMerge w:val="restart"/>
            <w:vAlign w:val="center"/>
          </w:tcPr>
          <w:p w:rsidR="004252EF" w:rsidRPr="00242AAB" w:rsidRDefault="004252EF" w:rsidP="002F4580">
            <w:pPr>
              <w:jc w:val="center"/>
              <w:rPr>
                <w:rFonts w:cstheme="minorHAnsi"/>
                <w:b/>
                <w:sz w:val="24"/>
              </w:rPr>
            </w:pPr>
            <w:r w:rsidRPr="00242AAB">
              <w:rPr>
                <w:rFonts w:cstheme="minorHAnsi"/>
                <w:b/>
                <w:sz w:val="24"/>
              </w:rPr>
              <w:t>Quality Assessment Due Date</w:t>
            </w:r>
          </w:p>
        </w:tc>
        <w:tc>
          <w:tcPr>
            <w:tcW w:w="2081" w:type="dxa"/>
            <w:vAlign w:val="center"/>
          </w:tcPr>
          <w:p w:rsidR="004252EF" w:rsidRPr="00242AAB" w:rsidRDefault="004252EF" w:rsidP="002F4580">
            <w:pPr>
              <w:jc w:val="center"/>
              <w:rPr>
                <w:rFonts w:cstheme="minorHAnsi"/>
                <w:b/>
                <w:sz w:val="24"/>
              </w:rPr>
            </w:pPr>
            <w:r w:rsidRPr="00242AAB">
              <w:rPr>
                <w:rFonts w:cstheme="minorHAnsi"/>
                <w:b/>
                <w:sz w:val="24"/>
              </w:rPr>
              <w:t>User Perspective</w:t>
            </w:r>
          </w:p>
        </w:tc>
        <w:tc>
          <w:tcPr>
            <w:tcW w:w="1797" w:type="dxa"/>
            <w:vAlign w:val="center"/>
          </w:tcPr>
          <w:p w:rsidR="004252EF" w:rsidRPr="00242AAB" w:rsidRDefault="004252EF" w:rsidP="002F4580">
            <w:pPr>
              <w:jc w:val="center"/>
              <w:rPr>
                <w:rFonts w:cstheme="minorHAnsi"/>
                <w:b/>
                <w:sz w:val="24"/>
              </w:rPr>
            </w:pPr>
            <w:r w:rsidRPr="00242AAB">
              <w:rPr>
                <w:rFonts w:cstheme="minorHAnsi"/>
                <w:b/>
                <w:sz w:val="24"/>
              </w:rPr>
              <w:t>Timelines</w:t>
            </w:r>
          </w:p>
        </w:tc>
        <w:tc>
          <w:tcPr>
            <w:tcW w:w="2042" w:type="dxa"/>
            <w:vMerge w:val="restart"/>
            <w:vAlign w:val="center"/>
          </w:tcPr>
          <w:p w:rsidR="004252EF" w:rsidRPr="00242AAB" w:rsidRDefault="004252EF" w:rsidP="002F4580">
            <w:pPr>
              <w:jc w:val="center"/>
              <w:rPr>
                <w:rFonts w:cstheme="minorHAnsi"/>
                <w:b/>
                <w:sz w:val="24"/>
              </w:rPr>
            </w:pPr>
            <w:r w:rsidRPr="00242AAB">
              <w:rPr>
                <w:rFonts w:cstheme="minorHAnsi"/>
                <w:b/>
                <w:sz w:val="24"/>
              </w:rPr>
              <w:t>Resource Usage</w:t>
            </w:r>
          </w:p>
        </w:tc>
        <w:tc>
          <w:tcPr>
            <w:tcW w:w="1868" w:type="dxa"/>
            <w:vMerge w:val="restart"/>
            <w:vAlign w:val="center"/>
          </w:tcPr>
          <w:p w:rsidR="004252EF" w:rsidRPr="00242AAB" w:rsidRDefault="004252EF" w:rsidP="002F4580">
            <w:pPr>
              <w:jc w:val="center"/>
              <w:rPr>
                <w:rFonts w:cstheme="minorHAnsi"/>
                <w:b/>
                <w:sz w:val="24"/>
              </w:rPr>
            </w:pPr>
            <w:r w:rsidRPr="00242AAB">
              <w:rPr>
                <w:rFonts w:cstheme="minorHAnsi"/>
                <w:b/>
                <w:sz w:val="24"/>
              </w:rPr>
              <w:t>Gender Perspective</w:t>
            </w:r>
          </w:p>
        </w:tc>
      </w:tr>
      <w:tr w:rsidR="004252EF" w:rsidRPr="00242AAB" w:rsidTr="002F4580">
        <w:trPr>
          <w:trHeight w:val="438"/>
        </w:trPr>
        <w:tc>
          <w:tcPr>
            <w:tcW w:w="1757" w:type="dxa"/>
            <w:vMerge/>
            <w:vAlign w:val="center"/>
          </w:tcPr>
          <w:p w:rsidR="004252EF" w:rsidRPr="00242AAB" w:rsidRDefault="004252EF" w:rsidP="002F4580">
            <w:pPr>
              <w:jc w:val="center"/>
              <w:rPr>
                <w:rFonts w:cstheme="minorHAnsi"/>
                <w:sz w:val="24"/>
              </w:rPr>
            </w:pPr>
          </w:p>
        </w:tc>
        <w:tc>
          <w:tcPr>
            <w:tcW w:w="1814" w:type="dxa"/>
            <w:vMerge/>
            <w:vAlign w:val="center"/>
          </w:tcPr>
          <w:p w:rsidR="004252EF" w:rsidRPr="00242AAB" w:rsidRDefault="004252EF" w:rsidP="002F4580">
            <w:pPr>
              <w:jc w:val="center"/>
              <w:rPr>
                <w:rFonts w:cstheme="minorHAnsi"/>
                <w:sz w:val="24"/>
              </w:rPr>
            </w:pPr>
          </w:p>
        </w:tc>
        <w:tc>
          <w:tcPr>
            <w:tcW w:w="1817" w:type="dxa"/>
            <w:vMerge/>
            <w:vAlign w:val="center"/>
          </w:tcPr>
          <w:p w:rsidR="004252EF" w:rsidRPr="00242AAB" w:rsidRDefault="004252EF" w:rsidP="002F4580">
            <w:pPr>
              <w:jc w:val="center"/>
              <w:rPr>
                <w:rFonts w:cstheme="minorHAnsi"/>
                <w:sz w:val="24"/>
              </w:rPr>
            </w:pPr>
          </w:p>
        </w:tc>
        <w:tc>
          <w:tcPr>
            <w:tcW w:w="3878" w:type="dxa"/>
            <w:gridSpan w:val="2"/>
            <w:vAlign w:val="center"/>
          </w:tcPr>
          <w:p w:rsidR="004252EF" w:rsidRPr="00242AAB" w:rsidRDefault="004252EF" w:rsidP="002F4580">
            <w:pPr>
              <w:jc w:val="center"/>
              <w:rPr>
                <w:rFonts w:cstheme="minorHAnsi"/>
                <w:b/>
                <w:sz w:val="24"/>
              </w:rPr>
            </w:pPr>
            <w:r w:rsidRPr="00242AAB">
              <w:rPr>
                <w:rFonts w:cstheme="minorHAnsi"/>
                <w:b/>
                <w:sz w:val="24"/>
              </w:rPr>
              <w:t>(Date – Rating: Comments)</w:t>
            </w:r>
          </w:p>
        </w:tc>
        <w:tc>
          <w:tcPr>
            <w:tcW w:w="2042" w:type="dxa"/>
            <w:vMerge/>
            <w:vAlign w:val="center"/>
          </w:tcPr>
          <w:p w:rsidR="004252EF" w:rsidRPr="00242AAB" w:rsidRDefault="004252EF" w:rsidP="002F4580">
            <w:pPr>
              <w:jc w:val="center"/>
              <w:rPr>
                <w:rFonts w:cstheme="minorHAnsi"/>
                <w:sz w:val="24"/>
              </w:rPr>
            </w:pPr>
          </w:p>
        </w:tc>
        <w:tc>
          <w:tcPr>
            <w:tcW w:w="1868" w:type="dxa"/>
            <w:vMerge/>
            <w:vAlign w:val="center"/>
          </w:tcPr>
          <w:p w:rsidR="004252EF" w:rsidRPr="00242AAB" w:rsidRDefault="004252EF" w:rsidP="002F4580">
            <w:pPr>
              <w:jc w:val="center"/>
              <w:rPr>
                <w:rFonts w:cstheme="minorHAnsi"/>
                <w:sz w:val="24"/>
              </w:rPr>
            </w:pPr>
          </w:p>
        </w:tc>
      </w:tr>
      <w:tr w:rsidR="004252EF" w:rsidRPr="00242AAB" w:rsidTr="002F4580">
        <w:tc>
          <w:tcPr>
            <w:tcW w:w="1757" w:type="dxa"/>
          </w:tcPr>
          <w:p w:rsidR="004252EF" w:rsidRPr="00242AAB" w:rsidRDefault="00FA6107" w:rsidP="002F4580">
            <w:pPr>
              <w:jc w:val="both"/>
              <w:rPr>
                <w:rFonts w:cstheme="minorHAnsi"/>
              </w:rPr>
            </w:pPr>
            <w:r w:rsidRPr="00242AAB">
              <w:t>5.3 National and local institutions and actors have increased capacities for conflict sensitivity, social cohesion and peace-building</w:t>
            </w:r>
          </w:p>
        </w:tc>
        <w:tc>
          <w:tcPr>
            <w:tcW w:w="1814" w:type="dxa"/>
          </w:tcPr>
          <w:p w:rsidR="004252EF" w:rsidRPr="00242AAB" w:rsidRDefault="00FA6107" w:rsidP="002F4580">
            <w:pPr>
              <w:jc w:val="both"/>
              <w:rPr>
                <w:rFonts w:cstheme="minorHAnsi"/>
              </w:rPr>
            </w:pPr>
            <w:r w:rsidRPr="00242AAB">
              <w:rPr>
                <w:rFonts w:cstheme="minorHAnsi"/>
              </w:rPr>
              <w:t>Reports from Field Implementation Unit, Reports from Area Offices, Reports from Implementing Partners; project monitoring visits (BTORs)</w:t>
            </w:r>
          </w:p>
        </w:tc>
        <w:tc>
          <w:tcPr>
            <w:tcW w:w="1817" w:type="dxa"/>
          </w:tcPr>
          <w:p w:rsidR="004252EF" w:rsidRPr="00242AAB" w:rsidRDefault="004A3F0E" w:rsidP="002F4580">
            <w:pPr>
              <w:jc w:val="both"/>
              <w:rPr>
                <w:rFonts w:cstheme="minorHAnsi"/>
              </w:rPr>
            </w:pPr>
            <w:r w:rsidRPr="00242AAB">
              <w:rPr>
                <w:rFonts w:cstheme="minorHAnsi"/>
              </w:rPr>
              <w:t>January 2014</w:t>
            </w:r>
          </w:p>
        </w:tc>
        <w:tc>
          <w:tcPr>
            <w:tcW w:w="2081" w:type="dxa"/>
          </w:tcPr>
          <w:p w:rsidR="004252EF" w:rsidRPr="00242AAB" w:rsidRDefault="00197B2A" w:rsidP="00197B2A">
            <w:pPr>
              <w:jc w:val="both"/>
              <w:rPr>
                <w:rFonts w:cstheme="minorHAnsi"/>
              </w:rPr>
            </w:pPr>
            <w:r w:rsidRPr="00242AAB">
              <w:rPr>
                <w:rFonts w:cs="Times New Roman"/>
                <w:bCs/>
              </w:rPr>
              <w:t xml:space="preserve">UNDP facilitated a </w:t>
            </w:r>
            <w:r w:rsidRPr="00242AAB">
              <w:rPr>
                <w:rFonts w:cs="Times New Roman"/>
              </w:rPr>
              <w:t xml:space="preserve">study visit to Indonesia for Union and Rakhine State Government representatives to </w:t>
            </w:r>
            <w:r w:rsidRPr="00242AAB">
              <w:rPr>
                <w:rFonts w:cstheme="minorHAnsi"/>
              </w:rPr>
              <w:t xml:space="preserve">gain first-hand knowledge on social cohesion experiences, models and lessons in February 2014. UNDP also engaged the services of an international dialogue expert to advise UNDP programming on dialogue opportunities and to provide initial training and sensitization to key government and civil society partners and staff. </w:t>
            </w:r>
          </w:p>
        </w:tc>
        <w:tc>
          <w:tcPr>
            <w:tcW w:w="1797" w:type="dxa"/>
          </w:tcPr>
          <w:p w:rsidR="004252EF" w:rsidRPr="00242AAB" w:rsidRDefault="00197B2A" w:rsidP="002F4580">
            <w:pPr>
              <w:jc w:val="both"/>
              <w:rPr>
                <w:rFonts w:cstheme="minorHAnsi"/>
              </w:rPr>
            </w:pPr>
            <w:r w:rsidRPr="00242AAB">
              <w:rPr>
                <w:rFonts w:cstheme="minorHAnsi"/>
              </w:rPr>
              <w:t xml:space="preserve">On time </w:t>
            </w:r>
          </w:p>
        </w:tc>
        <w:tc>
          <w:tcPr>
            <w:tcW w:w="2042" w:type="dxa"/>
          </w:tcPr>
          <w:p w:rsidR="004252EF" w:rsidRPr="00242AAB" w:rsidRDefault="00FA6107" w:rsidP="002F4580">
            <w:pPr>
              <w:jc w:val="both"/>
              <w:rPr>
                <w:rFonts w:cstheme="minorHAnsi"/>
                <w:i/>
              </w:rPr>
            </w:pPr>
            <w:r w:rsidRPr="00242AAB">
              <w:rPr>
                <w:rFonts w:cstheme="minorHAnsi"/>
                <w:i/>
              </w:rPr>
              <w:t>-</w:t>
            </w:r>
          </w:p>
        </w:tc>
        <w:tc>
          <w:tcPr>
            <w:tcW w:w="1868" w:type="dxa"/>
          </w:tcPr>
          <w:p w:rsidR="004252EF" w:rsidRPr="00242AAB" w:rsidRDefault="00FA6107" w:rsidP="002F4580">
            <w:pPr>
              <w:jc w:val="both"/>
              <w:rPr>
                <w:rFonts w:cstheme="minorHAnsi"/>
                <w:i/>
              </w:rPr>
            </w:pPr>
            <w:r w:rsidRPr="00242AAB">
              <w:rPr>
                <w:rFonts w:cstheme="minorHAnsi"/>
                <w:i/>
              </w:rPr>
              <w:t>-</w:t>
            </w:r>
          </w:p>
        </w:tc>
      </w:tr>
    </w:tbl>
    <w:p w:rsidR="004252EF" w:rsidRPr="00242AAB" w:rsidRDefault="004252EF" w:rsidP="004252EF">
      <w:pPr>
        <w:spacing w:after="0"/>
        <w:jc w:val="both"/>
        <w:rPr>
          <w:rFonts w:cstheme="minorHAnsi"/>
        </w:rPr>
      </w:pPr>
    </w:p>
    <w:p w:rsidR="004252EF" w:rsidRPr="00242AAB" w:rsidRDefault="004252EF" w:rsidP="004252EF">
      <w:pPr>
        <w:spacing w:after="0"/>
        <w:jc w:val="both"/>
        <w:rPr>
          <w:rFonts w:cstheme="minorHAnsi"/>
        </w:rPr>
        <w:sectPr w:rsidR="004252EF" w:rsidRPr="00242AAB" w:rsidSect="00232E10">
          <w:pgSz w:w="15840" w:h="12240" w:orient="landscape"/>
          <w:pgMar w:top="1440" w:right="1440" w:bottom="1440" w:left="1440" w:header="720" w:footer="720" w:gutter="0"/>
          <w:cols w:space="720"/>
          <w:docGrid w:linePitch="360"/>
        </w:sectPr>
      </w:pPr>
    </w:p>
    <w:p w:rsidR="00FA6107" w:rsidRPr="00242AAB" w:rsidRDefault="004252EF" w:rsidP="00FA6107">
      <w:pPr>
        <w:spacing w:after="0" w:line="240" w:lineRule="auto"/>
        <w:rPr>
          <w:rFonts w:cs="Calibri"/>
          <w:b/>
          <w:bCs/>
        </w:rPr>
      </w:pPr>
      <w:r w:rsidRPr="00242AAB">
        <w:rPr>
          <w:rFonts w:cstheme="minorHAnsi"/>
        </w:rPr>
        <w:lastRenderedPageBreak/>
        <w:t>Activity ID:</w:t>
      </w:r>
      <w:r w:rsidR="00FA6107" w:rsidRPr="00242AAB">
        <w:rPr>
          <w:rFonts w:cstheme="minorHAnsi"/>
        </w:rPr>
        <w:t xml:space="preserve"> 5.4 </w:t>
      </w:r>
      <w:r w:rsidR="00FA6107" w:rsidRPr="00242AAB">
        <w:rPr>
          <w:rFonts w:cs="Calibri"/>
          <w:bCs/>
        </w:rPr>
        <w:t>Activity result: Strengthened early recovery processes in place in target locations</w:t>
      </w:r>
      <w:r w:rsidR="00FA6107" w:rsidRPr="00242AAB">
        <w:rPr>
          <w:rFonts w:cs="Calibri"/>
          <w:b/>
          <w:bCs/>
        </w:rPr>
        <w:t xml:space="preserve"> </w:t>
      </w:r>
    </w:p>
    <w:p w:rsidR="004252EF" w:rsidRPr="00242AAB" w:rsidRDefault="004252EF" w:rsidP="004252EF">
      <w:pPr>
        <w:spacing w:after="0"/>
        <w:jc w:val="both"/>
        <w:rPr>
          <w:rFonts w:cstheme="minorHAnsi"/>
        </w:rPr>
      </w:pPr>
      <w:r w:rsidRPr="00242AAB">
        <w:rPr>
          <w:rFonts w:cstheme="minorHAnsi"/>
        </w:rPr>
        <w:t>Start date:</w:t>
      </w:r>
      <w:r w:rsidR="00FA6107" w:rsidRPr="00242AAB">
        <w:rPr>
          <w:rFonts w:cstheme="minorHAnsi"/>
        </w:rPr>
        <w:t xml:space="preserve"> April 2013</w:t>
      </w:r>
    </w:p>
    <w:p w:rsidR="004252EF" w:rsidRPr="00242AAB" w:rsidRDefault="004252EF" w:rsidP="004252EF">
      <w:pPr>
        <w:spacing w:after="0"/>
        <w:jc w:val="both"/>
        <w:rPr>
          <w:rFonts w:cstheme="minorHAnsi"/>
        </w:rPr>
      </w:pPr>
      <w:r w:rsidRPr="00242AAB">
        <w:rPr>
          <w:rFonts w:cstheme="minorHAnsi"/>
        </w:rPr>
        <w:t>End date:</w:t>
      </w:r>
      <w:r w:rsidR="00FA6107" w:rsidRPr="00242AAB">
        <w:rPr>
          <w:rFonts w:cstheme="minorHAnsi"/>
        </w:rPr>
        <w:t xml:space="preserve"> December 2014</w:t>
      </w:r>
    </w:p>
    <w:p w:rsidR="004252EF" w:rsidRPr="00242AAB" w:rsidRDefault="004252EF" w:rsidP="004252EF">
      <w:pPr>
        <w:spacing w:after="0"/>
        <w:jc w:val="both"/>
        <w:rPr>
          <w:rFonts w:cstheme="minorHAnsi"/>
        </w:rPr>
      </w:pPr>
      <w:r w:rsidRPr="00242AAB">
        <w:rPr>
          <w:rFonts w:cstheme="minorHAnsi"/>
        </w:rPr>
        <w:t>Purpose:</w:t>
      </w:r>
      <w:r w:rsidR="00FA6107" w:rsidRPr="00242AAB">
        <w:rPr>
          <w:rFonts w:cstheme="minorHAnsi"/>
        </w:rPr>
        <w:t xml:space="preserve"> To strengthen early recovery coordination </w:t>
      </w:r>
    </w:p>
    <w:p w:rsidR="00FA6107" w:rsidRPr="00242AAB" w:rsidRDefault="004252EF" w:rsidP="00FA6107">
      <w:pPr>
        <w:spacing w:after="0" w:line="240" w:lineRule="auto"/>
        <w:jc w:val="both"/>
        <w:rPr>
          <w:rFonts w:cs="Calibri"/>
          <w:b/>
          <w:bCs/>
        </w:rPr>
      </w:pPr>
      <w:r w:rsidRPr="00242AAB">
        <w:rPr>
          <w:rFonts w:cstheme="minorHAnsi"/>
        </w:rPr>
        <w:t xml:space="preserve">Description: </w:t>
      </w:r>
      <w:r w:rsidR="00FA6107" w:rsidRPr="00242AAB">
        <w:rPr>
          <w:rFonts w:cs="Calibri"/>
          <w:iCs/>
        </w:rPr>
        <w:t xml:space="preserve">Establish and facilitate Early Recovery coordination mechanisms  in Yangon, Rakhine and Kachin; Conduct monthly/ bi-monthly meetings; </w:t>
      </w:r>
      <w:r w:rsidR="0089426E" w:rsidRPr="00242AAB">
        <w:rPr>
          <w:rFonts w:cs="Calibri"/>
          <w:iCs/>
        </w:rPr>
        <w:t>Assess and analyz</w:t>
      </w:r>
      <w:r w:rsidR="00FA6107" w:rsidRPr="00242AAB">
        <w:rPr>
          <w:rFonts w:cs="Calibri"/>
          <w:iCs/>
        </w:rPr>
        <w:t>e capacity needs of government and sector members; Facilitate and lead the development of a comprehensive UNCT supported Rakhine Recovery and Development of Strategy</w:t>
      </w:r>
      <w:r w:rsidR="00FA6107" w:rsidRPr="00242AAB">
        <w:rPr>
          <w:rFonts w:cs="Calibri"/>
          <w:b/>
          <w:bCs/>
        </w:rPr>
        <w:t xml:space="preserve">; </w:t>
      </w:r>
      <w:r w:rsidR="00FA6107" w:rsidRPr="00242AAB">
        <w:rPr>
          <w:rFonts w:cs="Calibri"/>
          <w:iCs/>
        </w:rPr>
        <w:t>Augment humanitarian operations through mainstreaming of ER strategies in all cluster/sector work-plans</w:t>
      </w:r>
      <w:r w:rsidR="00FA6107" w:rsidRPr="00242AAB">
        <w:rPr>
          <w:rFonts w:cs="Calibri"/>
          <w:b/>
          <w:bCs/>
        </w:rPr>
        <w:t xml:space="preserve">; </w:t>
      </w:r>
      <w:r w:rsidR="00FA6107" w:rsidRPr="00242AAB">
        <w:rPr>
          <w:rFonts w:cs="Calibri"/>
          <w:iCs/>
        </w:rPr>
        <w:t>Participation in all inter cluster/sector coordination mechanisms and HCT meetings</w:t>
      </w:r>
      <w:r w:rsidR="00FA6107" w:rsidRPr="00242AAB">
        <w:rPr>
          <w:rFonts w:cs="Calibri"/>
          <w:b/>
          <w:bCs/>
        </w:rPr>
        <w:t xml:space="preserve">; </w:t>
      </w:r>
      <w:r w:rsidR="00FA6107" w:rsidRPr="00242AAB">
        <w:rPr>
          <w:rFonts w:cs="Calibri"/>
          <w:iCs/>
        </w:rPr>
        <w:t>Establish a network of ER focals from other cluster/sectors to support mainstreaming in aid delivery and humanitarian assistance</w:t>
      </w:r>
    </w:p>
    <w:p w:rsidR="004252EF" w:rsidRPr="00242AAB" w:rsidRDefault="004252EF" w:rsidP="004252EF">
      <w:pPr>
        <w:spacing w:after="0"/>
        <w:jc w:val="both"/>
        <w:rPr>
          <w:rFonts w:cstheme="minorHAnsi"/>
          <w:i/>
        </w:rPr>
      </w:pPr>
    </w:p>
    <w:p w:rsidR="004252EF" w:rsidRPr="00242AAB" w:rsidRDefault="004252EF" w:rsidP="004252EF">
      <w:pPr>
        <w:spacing w:after="0"/>
        <w:jc w:val="both"/>
        <w:rPr>
          <w:rFonts w:cstheme="minorHAnsi"/>
          <w:sz w:val="24"/>
        </w:rPr>
        <w:sectPr w:rsidR="004252EF" w:rsidRPr="00242AAB" w:rsidSect="00D076DD">
          <w:pgSz w:w="12240" w:h="15840"/>
          <w:pgMar w:top="1440" w:right="1440" w:bottom="1440" w:left="1440" w:header="720" w:footer="720" w:gutter="0"/>
          <w:cols w:space="720"/>
          <w:docGrid w:linePitch="360"/>
        </w:sectPr>
      </w:pPr>
    </w:p>
    <w:p w:rsidR="004252EF" w:rsidRPr="00242AAB" w:rsidRDefault="004252EF" w:rsidP="004252EF">
      <w:pPr>
        <w:spacing w:after="0"/>
        <w:jc w:val="both"/>
        <w:rPr>
          <w:rFonts w:cstheme="minorHAnsi"/>
          <w:sz w:val="24"/>
        </w:rPr>
      </w:pPr>
    </w:p>
    <w:tbl>
      <w:tblPr>
        <w:tblStyle w:val="TableGrid"/>
        <w:tblW w:w="0" w:type="auto"/>
        <w:tblLook w:val="04A0" w:firstRow="1" w:lastRow="0" w:firstColumn="1" w:lastColumn="0" w:noHBand="0" w:noVBand="1"/>
      </w:tblPr>
      <w:tblGrid>
        <w:gridCol w:w="1757"/>
        <w:gridCol w:w="1814"/>
        <w:gridCol w:w="1817"/>
        <w:gridCol w:w="2081"/>
        <w:gridCol w:w="1797"/>
        <w:gridCol w:w="2042"/>
        <w:gridCol w:w="1868"/>
      </w:tblGrid>
      <w:tr w:rsidR="004252EF" w:rsidRPr="00242AAB" w:rsidTr="002F4580">
        <w:trPr>
          <w:trHeight w:val="438"/>
        </w:trPr>
        <w:tc>
          <w:tcPr>
            <w:tcW w:w="1757" w:type="dxa"/>
            <w:vMerge w:val="restart"/>
            <w:vAlign w:val="center"/>
          </w:tcPr>
          <w:p w:rsidR="004252EF" w:rsidRPr="00242AAB" w:rsidRDefault="004252EF" w:rsidP="002F4580">
            <w:pPr>
              <w:jc w:val="center"/>
              <w:rPr>
                <w:rFonts w:cstheme="minorHAnsi"/>
                <w:b/>
                <w:sz w:val="24"/>
              </w:rPr>
            </w:pPr>
            <w:r w:rsidRPr="00242AAB">
              <w:rPr>
                <w:rFonts w:cstheme="minorHAnsi"/>
                <w:b/>
                <w:sz w:val="24"/>
              </w:rPr>
              <w:t>Quality Criteria</w:t>
            </w:r>
          </w:p>
        </w:tc>
        <w:tc>
          <w:tcPr>
            <w:tcW w:w="1814" w:type="dxa"/>
            <w:vMerge w:val="restart"/>
            <w:vAlign w:val="center"/>
          </w:tcPr>
          <w:p w:rsidR="004252EF" w:rsidRPr="00242AAB" w:rsidRDefault="004252EF" w:rsidP="002F4580">
            <w:pPr>
              <w:jc w:val="center"/>
              <w:rPr>
                <w:rFonts w:cstheme="minorHAnsi"/>
                <w:b/>
                <w:sz w:val="24"/>
              </w:rPr>
            </w:pPr>
            <w:r w:rsidRPr="00242AAB">
              <w:rPr>
                <w:rFonts w:cstheme="minorHAnsi"/>
                <w:b/>
                <w:sz w:val="24"/>
              </w:rPr>
              <w:t>Quality Method</w:t>
            </w:r>
          </w:p>
        </w:tc>
        <w:tc>
          <w:tcPr>
            <w:tcW w:w="1817" w:type="dxa"/>
            <w:vMerge w:val="restart"/>
            <w:vAlign w:val="center"/>
          </w:tcPr>
          <w:p w:rsidR="004252EF" w:rsidRPr="00242AAB" w:rsidRDefault="004252EF" w:rsidP="002F4580">
            <w:pPr>
              <w:jc w:val="center"/>
              <w:rPr>
                <w:rFonts w:cstheme="minorHAnsi"/>
                <w:b/>
                <w:sz w:val="24"/>
              </w:rPr>
            </w:pPr>
            <w:r w:rsidRPr="00242AAB">
              <w:rPr>
                <w:rFonts w:cstheme="minorHAnsi"/>
                <w:b/>
                <w:sz w:val="24"/>
              </w:rPr>
              <w:t>Quality Assessment Due Date</w:t>
            </w:r>
          </w:p>
        </w:tc>
        <w:tc>
          <w:tcPr>
            <w:tcW w:w="2081" w:type="dxa"/>
            <w:vAlign w:val="center"/>
          </w:tcPr>
          <w:p w:rsidR="004252EF" w:rsidRPr="00242AAB" w:rsidRDefault="004252EF" w:rsidP="002F4580">
            <w:pPr>
              <w:jc w:val="center"/>
              <w:rPr>
                <w:rFonts w:cstheme="minorHAnsi"/>
                <w:b/>
                <w:sz w:val="24"/>
              </w:rPr>
            </w:pPr>
            <w:r w:rsidRPr="00242AAB">
              <w:rPr>
                <w:rFonts w:cstheme="minorHAnsi"/>
                <w:b/>
                <w:sz w:val="24"/>
              </w:rPr>
              <w:t>User Perspective</w:t>
            </w:r>
          </w:p>
        </w:tc>
        <w:tc>
          <w:tcPr>
            <w:tcW w:w="1797" w:type="dxa"/>
            <w:vAlign w:val="center"/>
          </w:tcPr>
          <w:p w:rsidR="004252EF" w:rsidRPr="00242AAB" w:rsidRDefault="004252EF" w:rsidP="002F4580">
            <w:pPr>
              <w:jc w:val="center"/>
              <w:rPr>
                <w:rFonts w:cstheme="minorHAnsi"/>
                <w:b/>
                <w:sz w:val="24"/>
              </w:rPr>
            </w:pPr>
            <w:r w:rsidRPr="00242AAB">
              <w:rPr>
                <w:rFonts w:cstheme="minorHAnsi"/>
                <w:b/>
                <w:sz w:val="24"/>
              </w:rPr>
              <w:t>Timelines</w:t>
            </w:r>
          </w:p>
        </w:tc>
        <w:tc>
          <w:tcPr>
            <w:tcW w:w="2042" w:type="dxa"/>
            <w:vMerge w:val="restart"/>
            <w:vAlign w:val="center"/>
          </w:tcPr>
          <w:p w:rsidR="004252EF" w:rsidRPr="00242AAB" w:rsidRDefault="004252EF" w:rsidP="002F4580">
            <w:pPr>
              <w:jc w:val="center"/>
              <w:rPr>
                <w:rFonts w:cstheme="minorHAnsi"/>
                <w:b/>
                <w:sz w:val="24"/>
              </w:rPr>
            </w:pPr>
            <w:r w:rsidRPr="00242AAB">
              <w:rPr>
                <w:rFonts w:cstheme="minorHAnsi"/>
                <w:b/>
                <w:sz w:val="24"/>
              </w:rPr>
              <w:t>Resource Usage</w:t>
            </w:r>
          </w:p>
        </w:tc>
        <w:tc>
          <w:tcPr>
            <w:tcW w:w="1868" w:type="dxa"/>
            <w:vMerge w:val="restart"/>
            <w:vAlign w:val="center"/>
          </w:tcPr>
          <w:p w:rsidR="004252EF" w:rsidRPr="00242AAB" w:rsidRDefault="004252EF" w:rsidP="002F4580">
            <w:pPr>
              <w:jc w:val="center"/>
              <w:rPr>
                <w:rFonts w:cstheme="minorHAnsi"/>
                <w:b/>
                <w:sz w:val="24"/>
              </w:rPr>
            </w:pPr>
            <w:r w:rsidRPr="00242AAB">
              <w:rPr>
                <w:rFonts w:cstheme="minorHAnsi"/>
                <w:b/>
                <w:sz w:val="24"/>
              </w:rPr>
              <w:t>Gender Perspective</w:t>
            </w:r>
          </w:p>
        </w:tc>
      </w:tr>
      <w:tr w:rsidR="004252EF" w:rsidRPr="00242AAB" w:rsidTr="002F4580">
        <w:trPr>
          <w:trHeight w:val="438"/>
        </w:trPr>
        <w:tc>
          <w:tcPr>
            <w:tcW w:w="1757" w:type="dxa"/>
            <w:vMerge/>
            <w:vAlign w:val="center"/>
          </w:tcPr>
          <w:p w:rsidR="004252EF" w:rsidRPr="00242AAB" w:rsidRDefault="004252EF" w:rsidP="002F4580">
            <w:pPr>
              <w:jc w:val="center"/>
              <w:rPr>
                <w:rFonts w:cstheme="minorHAnsi"/>
                <w:sz w:val="24"/>
              </w:rPr>
            </w:pPr>
          </w:p>
        </w:tc>
        <w:tc>
          <w:tcPr>
            <w:tcW w:w="1814" w:type="dxa"/>
            <w:vMerge/>
            <w:vAlign w:val="center"/>
          </w:tcPr>
          <w:p w:rsidR="004252EF" w:rsidRPr="00242AAB" w:rsidRDefault="004252EF" w:rsidP="002F4580">
            <w:pPr>
              <w:jc w:val="center"/>
              <w:rPr>
                <w:rFonts w:cstheme="minorHAnsi"/>
                <w:sz w:val="24"/>
              </w:rPr>
            </w:pPr>
          </w:p>
        </w:tc>
        <w:tc>
          <w:tcPr>
            <w:tcW w:w="1817" w:type="dxa"/>
            <w:vMerge/>
            <w:vAlign w:val="center"/>
          </w:tcPr>
          <w:p w:rsidR="004252EF" w:rsidRPr="00242AAB" w:rsidRDefault="004252EF" w:rsidP="002F4580">
            <w:pPr>
              <w:jc w:val="center"/>
              <w:rPr>
                <w:rFonts w:cstheme="minorHAnsi"/>
                <w:sz w:val="24"/>
              </w:rPr>
            </w:pPr>
          </w:p>
        </w:tc>
        <w:tc>
          <w:tcPr>
            <w:tcW w:w="3878" w:type="dxa"/>
            <w:gridSpan w:val="2"/>
            <w:vAlign w:val="center"/>
          </w:tcPr>
          <w:p w:rsidR="004252EF" w:rsidRPr="00242AAB" w:rsidRDefault="004252EF" w:rsidP="002F4580">
            <w:pPr>
              <w:jc w:val="center"/>
              <w:rPr>
                <w:rFonts w:cstheme="minorHAnsi"/>
                <w:b/>
                <w:sz w:val="24"/>
              </w:rPr>
            </w:pPr>
            <w:r w:rsidRPr="00242AAB">
              <w:rPr>
                <w:rFonts w:cstheme="minorHAnsi"/>
                <w:b/>
                <w:sz w:val="24"/>
              </w:rPr>
              <w:t>(Date – Rating: Comments)</w:t>
            </w:r>
          </w:p>
        </w:tc>
        <w:tc>
          <w:tcPr>
            <w:tcW w:w="2042" w:type="dxa"/>
            <w:vMerge/>
            <w:vAlign w:val="center"/>
          </w:tcPr>
          <w:p w:rsidR="004252EF" w:rsidRPr="00242AAB" w:rsidRDefault="004252EF" w:rsidP="002F4580">
            <w:pPr>
              <w:jc w:val="center"/>
              <w:rPr>
                <w:rFonts w:cstheme="minorHAnsi"/>
                <w:sz w:val="24"/>
              </w:rPr>
            </w:pPr>
          </w:p>
        </w:tc>
        <w:tc>
          <w:tcPr>
            <w:tcW w:w="1868" w:type="dxa"/>
            <w:vMerge/>
            <w:vAlign w:val="center"/>
          </w:tcPr>
          <w:p w:rsidR="004252EF" w:rsidRPr="00242AAB" w:rsidRDefault="004252EF" w:rsidP="002F4580">
            <w:pPr>
              <w:jc w:val="center"/>
              <w:rPr>
                <w:rFonts w:cstheme="minorHAnsi"/>
                <w:sz w:val="24"/>
              </w:rPr>
            </w:pPr>
          </w:p>
        </w:tc>
      </w:tr>
      <w:tr w:rsidR="004252EF" w:rsidTr="002F4580">
        <w:tc>
          <w:tcPr>
            <w:tcW w:w="1757" w:type="dxa"/>
          </w:tcPr>
          <w:p w:rsidR="004252EF" w:rsidRPr="00242AAB" w:rsidRDefault="0089426E" w:rsidP="0089426E">
            <w:pPr>
              <w:jc w:val="both"/>
              <w:rPr>
                <w:rFonts w:cstheme="minorHAnsi"/>
                <w:sz w:val="24"/>
              </w:rPr>
            </w:pPr>
            <w:r w:rsidRPr="00242AAB">
              <w:rPr>
                <w:rFonts w:cstheme="minorHAnsi"/>
              </w:rPr>
              <w:t xml:space="preserve">5.4 </w:t>
            </w:r>
            <w:r w:rsidRPr="00242AAB">
              <w:rPr>
                <w:rFonts w:ascii="Calibri" w:hAnsi="Calibri" w:cs="Calibri"/>
                <w:bCs/>
              </w:rPr>
              <w:t>Strengthened early recovery processes in place in target locations</w:t>
            </w:r>
          </w:p>
        </w:tc>
        <w:tc>
          <w:tcPr>
            <w:tcW w:w="1814" w:type="dxa"/>
          </w:tcPr>
          <w:p w:rsidR="004252EF" w:rsidRPr="00242AAB" w:rsidRDefault="0089426E" w:rsidP="0089426E">
            <w:pPr>
              <w:jc w:val="both"/>
              <w:rPr>
                <w:rFonts w:cstheme="minorHAnsi"/>
                <w:sz w:val="24"/>
              </w:rPr>
            </w:pPr>
            <w:r w:rsidRPr="00242AAB">
              <w:rPr>
                <w:rFonts w:cstheme="minorHAnsi"/>
                <w:i/>
                <w:sz w:val="24"/>
              </w:rPr>
              <w:t xml:space="preserve">Reports from Early Recovery Coordination Specialists in Rakhine and Kachin; Project Monitoring Visits (BTORs); Minutes from Early Recovery Coordination Meetings </w:t>
            </w:r>
          </w:p>
        </w:tc>
        <w:tc>
          <w:tcPr>
            <w:tcW w:w="1817" w:type="dxa"/>
          </w:tcPr>
          <w:p w:rsidR="004252EF" w:rsidRPr="00242AAB" w:rsidRDefault="00197B2A" w:rsidP="002F4580">
            <w:pPr>
              <w:jc w:val="both"/>
              <w:rPr>
                <w:rFonts w:cstheme="minorHAnsi"/>
                <w:sz w:val="24"/>
              </w:rPr>
            </w:pPr>
            <w:r w:rsidRPr="00242AAB">
              <w:rPr>
                <w:rFonts w:cstheme="minorHAnsi"/>
                <w:sz w:val="24"/>
              </w:rPr>
              <w:t>April 2014</w:t>
            </w:r>
          </w:p>
        </w:tc>
        <w:tc>
          <w:tcPr>
            <w:tcW w:w="2081" w:type="dxa"/>
          </w:tcPr>
          <w:p w:rsidR="00197B2A" w:rsidRPr="00242AAB" w:rsidRDefault="00197B2A" w:rsidP="00197B2A">
            <w:pPr>
              <w:jc w:val="both"/>
            </w:pPr>
            <w:r w:rsidRPr="00242AAB">
              <w:rPr>
                <w:rFonts w:cstheme="minorHAnsi"/>
              </w:rPr>
              <w:t>UNDP developed Early Recovery Sector strategies for 2014 for Kachin and Rakhine through a highly consultative process involving government institutions, UN agencies, INGOs and NGOs. The project provided orientation sessions for 20 representatives from township administrations in Rakhine and Kachin.</w:t>
            </w:r>
          </w:p>
          <w:p w:rsidR="004252EF" w:rsidRPr="00242AAB" w:rsidRDefault="004252EF" w:rsidP="00197B2A">
            <w:pPr>
              <w:jc w:val="both"/>
              <w:rPr>
                <w:rFonts w:cstheme="minorHAnsi"/>
                <w:sz w:val="24"/>
              </w:rPr>
            </w:pPr>
          </w:p>
        </w:tc>
        <w:tc>
          <w:tcPr>
            <w:tcW w:w="1797" w:type="dxa"/>
          </w:tcPr>
          <w:p w:rsidR="004252EF" w:rsidRPr="00242AAB" w:rsidRDefault="0089426E" w:rsidP="002F4580">
            <w:pPr>
              <w:jc w:val="both"/>
              <w:rPr>
                <w:rFonts w:cstheme="minorHAnsi"/>
                <w:sz w:val="24"/>
              </w:rPr>
            </w:pPr>
            <w:r w:rsidRPr="00242AAB">
              <w:rPr>
                <w:rFonts w:cstheme="minorHAnsi"/>
                <w:sz w:val="24"/>
              </w:rPr>
              <w:t>On time</w:t>
            </w:r>
          </w:p>
        </w:tc>
        <w:tc>
          <w:tcPr>
            <w:tcW w:w="2042" w:type="dxa"/>
          </w:tcPr>
          <w:p w:rsidR="004252EF" w:rsidRPr="00242AAB" w:rsidRDefault="0089426E" w:rsidP="002F4580">
            <w:pPr>
              <w:jc w:val="both"/>
              <w:rPr>
                <w:rFonts w:cstheme="minorHAnsi"/>
                <w:i/>
                <w:sz w:val="24"/>
              </w:rPr>
            </w:pPr>
            <w:r w:rsidRPr="00242AAB">
              <w:rPr>
                <w:rFonts w:cstheme="minorHAnsi"/>
                <w:i/>
                <w:sz w:val="24"/>
              </w:rPr>
              <w:t>-</w:t>
            </w:r>
          </w:p>
        </w:tc>
        <w:tc>
          <w:tcPr>
            <w:tcW w:w="1868" w:type="dxa"/>
          </w:tcPr>
          <w:p w:rsidR="004252EF" w:rsidRPr="005D1F87" w:rsidRDefault="0089426E" w:rsidP="002F4580">
            <w:pPr>
              <w:jc w:val="both"/>
              <w:rPr>
                <w:rFonts w:cstheme="minorHAnsi"/>
                <w:i/>
                <w:sz w:val="24"/>
              </w:rPr>
            </w:pPr>
            <w:r w:rsidRPr="00242AAB">
              <w:rPr>
                <w:rFonts w:cstheme="minorHAnsi"/>
                <w:i/>
                <w:sz w:val="24"/>
              </w:rPr>
              <w:t>-</w:t>
            </w:r>
          </w:p>
        </w:tc>
      </w:tr>
    </w:tbl>
    <w:p w:rsidR="00232E10" w:rsidRPr="00830F71" w:rsidRDefault="00232E10" w:rsidP="00EA3FC2">
      <w:pPr>
        <w:spacing w:after="0"/>
        <w:jc w:val="both"/>
        <w:rPr>
          <w:rFonts w:cstheme="minorHAnsi"/>
          <w:sz w:val="24"/>
        </w:rPr>
      </w:pPr>
    </w:p>
    <w:sectPr w:rsidR="00232E10" w:rsidRPr="00830F71" w:rsidSect="003C0E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B7" w:rsidRDefault="00BC2FB7" w:rsidP="00371DEF">
      <w:pPr>
        <w:spacing w:after="0" w:line="240" w:lineRule="auto"/>
      </w:pPr>
      <w:r>
        <w:separator/>
      </w:r>
    </w:p>
  </w:endnote>
  <w:endnote w:type="continuationSeparator" w:id="0">
    <w:p w:rsidR="00BC2FB7" w:rsidRDefault="00BC2FB7"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EF" w:rsidRDefault="00371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05802"/>
      <w:docPartObj>
        <w:docPartGallery w:val="Page Numbers (Bottom of Page)"/>
        <w:docPartUnique/>
      </w:docPartObj>
    </w:sdtPr>
    <w:sdtEndPr/>
    <w:sdtContent>
      <w:sdt>
        <w:sdtPr>
          <w:id w:val="-1669238322"/>
          <w:docPartObj>
            <w:docPartGallery w:val="Page Numbers (Top of Page)"/>
            <w:docPartUnique/>
          </w:docPartObj>
        </w:sdtPr>
        <w:sdtEndPr/>
        <w:sdtContent>
          <w:p w:rsidR="00371DEF" w:rsidRDefault="00371D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2A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AAB">
              <w:rPr>
                <w:b/>
                <w:bCs/>
                <w:noProof/>
              </w:rPr>
              <w:t>12</w:t>
            </w:r>
            <w:r>
              <w:rPr>
                <w:b/>
                <w:bCs/>
                <w:sz w:val="24"/>
                <w:szCs w:val="24"/>
              </w:rPr>
              <w:fldChar w:fldCharType="end"/>
            </w:r>
          </w:p>
        </w:sdtContent>
      </w:sdt>
    </w:sdtContent>
  </w:sdt>
  <w:p w:rsidR="00371DEF" w:rsidRDefault="00371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EF" w:rsidRDefault="0037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B7" w:rsidRDefault="00BC2FB7" w:rsidP="00371DEF">
      <w:pPr>
        <w:spacing w:after="0" w:line="240" w:lineRule="auto"/>
      </w:pPr>
      <w:r>
        <w:separator/>
      </w:r>
    </w:p>
  </w:footnote>
  <w:footnote w:type="continuationSeparator" w:id="0">
    <w:p w:rsidR="00BC2FB7" w:rsidRDefault="00BC2FB7" w:rsidP="0037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EF" w:rsidRDefault="00371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EF" w:rsidRDefault="00371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DEF" w:rsidRDefault="00371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7604"/>
    <w:multiLevelType w:val="hybridMultilevel"/>
    <w:tmpl w:val="74A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B58B1"/>
    <w:multiLevelType w:val="hybridMultilevel"/>
    <w:tmpl w:val="931A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F556E"/>
    <w:multiLevelType w:val="hybridMultilevel"/>
    <w:tmpl w:val="27A8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DC698B"/>
    <w:multiLevelType w:val="hybridMultilevel"/>
    <w:tmpl w:val="817E2DD6"/>
    <w:lvl w:ilvl="0" w:tplc="933E1D44">
      <w:start w:val="1"/>
      <w:numFmt w:val="bullet"/>
      <w:lvlText w:val=""/>
      <w:lvlJc w:val="left"/>
      <w:pPr>
        <w:ind w:left="720" w:hanging="360"/>
      </w:pPr>
      <w:rPr>
        <w:rFonts w:ascii="Symbol" w:hAnsi="Symbol" w:hint="default"/>
      </w:rPr>
    </w:lvl>
    <w:lvl w:ilvl="1" w:tplc="262A5F2C" w:tentative="1">
      <w:start w:val="1"/>
      <w:numFmt w:val="bullet"/>
      <w:lvlText w:val="o"/>
      <w:lvlJc w:val="left"/>
      <w:pPr>
        <w:ind w:left="1440" w:hanging="360"/>
      </w:pPr>
      <w:rPr>
        <w:rFonts w:ascii="Courier New" w:hAnsi="Courier New" w:cs="Courier New" w:hint="default"/>
      </w:rPr>
    </w:lvl>
    <w:lvl w:ilvl="2" w:tplc="96A48B76">
      <w:start w:val="1"/>
      <w:numFmt w:val="bullet"/>
      <w:lvlText w:val=""/>
      <w:lvlJc w:val="left"/>
      <w:pPr>
        <w:ind w:left="2160" w:hanging="360"/>
      </w:pPr>
      <w:rPr>
        <w:rFonts w:ascii="Wingdings" w:hAnsi="Wingdings" w:hint="default"/>
      </w:rPr>
    </w:lvl>
    <w:lvl w:ilvl="3" w:tplc="D16A7230" w:tentative="1">
      <w:start w:val="1"/>
      <w:numFmt w:val="bullet"/>
      <w:lvlText w:val=""/>
      <w:lvlJc w:val="left"/>
      <w:pPr>
        <w:ind w:left="2880" w:hanging="360"/>
      </w:pPr>
      <w:rPr>
        <w:rFonts w:ascii="Symbol" w:hAnsi="Symbol" w:hint="default"/>
      </w:rPr>
    </w:lvl>
    <w:lvl w:ilvl="4" w:tplc="375422EA" w:tentative="1">
      <w:start w:val="1"/>
      <w:numFmt w:val="bullet"/>
      <w:lvlText w:val="o"/>
      <w:lvlJc w:val="left"/>
      <w:pPr>
        <w:ind w:left="3600" w:hanging="360"/>
      </w:pPr>
      <w:rPr>
        <w:rFonts w:ascii="Courier New" w:hAnsi="Courier New" w:cs="Courier New" w:hint="default"/>
      </w:rPr>
    </w:lvl>
    <w:lvl w:ilvl="5" w:tplc="E94CB25E" w:tentative="1">
      <w:start w:val="1"/>
      <w:numFmt w:val="bullet"/>
      <w:lvlText w:val=""/>
      <w:lvlJc w:val="left"/>
      <w:pPr>
        <w:ind w:left="4320" w:hanging="360"/>
      </w:pPr>
      <w:rPr>
        <w:rFonts w:ascii="Wingdings" w:hAnsi="Wingdings" w:hint="default"/>
      </w:rPr>
    </w:lvl>
    <w:lvl w:ilvl="6" w:tplc="3E50E7C0" w:tentative="1">
      <w:start w:val="1"/>
      <w:numFmt w:val="bullet"/>
      <w:lvlText w:val=""/>
      <w:lvlJc w:val="left"/>
      <w:pPr>
        <w:ind w:left="5040" w:hanging="360"/>
      </w:pPr>
      <w:rPr>
        <w:rFonts w:ascii="Symbol" w:hAnsi="Symbol" w:hint="default"/>
      </w:rPr>
    </w:lvl>
    <w:lvl w:ilvl="7" w:tplc="6BE0EA64" w:tentative="1">
      <w:start w:val="1"/>
      <w:numFmt w:val="bullet"/>
      <w:lvlText w:val="o"/>
      <w:lvlJc w:val="left"/>
      <w:pPr>
        <w:ind w:left="5760" w:hanging="360"/>
      </w:pPr>
      <w:rPr>
        <w:rFonts w:ascii="Courier New" w:hAnsi="Courier New" w:cs="Courier New" w:hint="default"/>
      </w:rPr>
    </w:lvl>
    <w:lvl w:ilvl="8" w:tplc="85FC806A" w:tentative="1">
      <w:start w:val="1"/>
      <w:numFmt w:val="bullet"/>
      <w:lvlText w:val=""/>
      <w:lvlJc w:val="left"/>
      <w:pPr>
        <w:ind w:left="6480" w:hanging="360"/>
      </w:pPr>
      <w:rPr>
        <w:rFonts w:ascii="Wingdings" w:hAnsi="Wingdings" w:hint="default"/>
      </w:rPr>
    </w:lvl>
  </w:abstractNum>
  <w:abstractNum w:abstractNumId="4">
    <w:nsid w:val="1DB9040C"/>
    <w:multiLevelType w:val="hybridMultilevel"/>
    <w:tmpl w:val="4028C1DC"/>
    <w:lvl w:ilvl="0" w:tplc="1714A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3094A"/>
    <w:multiLevelType w:val="multilevel"/>
    <w:tmpl w:val="36C0F4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A1D2EB6"/>
    <w:multiLevelType w:val="multilevel"/>
    <w:tmpl w:val="61160766"/>
    <w:lvl w:ilvl="0">
      <w:start w:val="5"/>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720" w:hanging="72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080" w:hanging="1080"/>
      </w:pPr>
      <w:rPr>
        <w:rFonts w:cs="Calibri" w:hint="default"/>
      </w:rPr>
    </w:lvl>
    <w:lvl w:ilvl="8">
      <w:start w:val="1"/>
      <w:numFmt w:val="decimal"/>
      <w:lvlText w:val="%1.%2.%3.%4.%5.%6.%7.%8.%9"/>
      <w:lvlJc w:val="left"/>
      <w:pPr>
        <w:ind w:left="1440" w:hanging="1440"/>
      </w:pPr>
      <w:rPr>
        <w:rFonts w:cs="Calibri" w:hint="default"/>
      </w:rPr>
    </w:lvl>
  </w:abstractNum>
  <w:abstractNum w:abstractNumId="7">
    <w:nsid w:val="4A281FB1"/>
    <w:multiLevelType w:val="hybridMultilevel"/>
    <w:tmpl w:val="02141388"/>
    <w:lvl w:ilvl="0" w:tplc="04090001">
      <w:start w:val="1"/>
      <w:numFmt w:val="bullet"/>
      <w:lvlText w:val=""/>
      <w:lvlJc w:val="left"/>
      <w:pPr>
        <w:ind w:left="1262" w:hanging="360"/>
      </w:pPr>
      <w:rPr>
        <w:rFonts w:ascii="Symbol" w:hAnsi="Symbol" w:hint="default"/>
      </w:rPr>
    </w:lvl>
    <w:lvl w:ilvl="1" w:tplc="04090003">
      <w:start w:val="1"/>
      <w:numFmt w:val="bullet"/>
      <w:lvlText w:val="o"/>
      <w:lvlJc w:val="left"/>
      <w:pPr>
        <w:ind w:left="1982" w:hanging="360"/>
      </w:pPr>
      <w:rPr>
        <w:rFonts w:ascii="Courier New" w:hAnsi="Courier New" w:cs="Courier New" w:hint="default"/>
      </w:rPr>
    </w:lvl>
    <w:lvl w:ilvl="2" w:tplc="04090005">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8">
    <w:nsid w:val="4C2602B8"/>
    <w:multiLevelType w:val="hybridMultilevel"/>
    <w:tmpl w:val="D50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F049C"/>
    <w:multiLevelType w:val="hybridMultilevel"/>
    <w:tmpl w:val="026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0613B"/>
    <w:multiLevelType w:val="hybridMultilevel"/>
    <w:tmpl w:val="B4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B06FD"/>
    <w:multiLevelType w:val="multilevel"/>
    <w:tmpl w:val="4E907AC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2">
    <w:nsid w:val="6F7F1CA2"/>
    <w:multiLevelType w:val="hybridMultilevel"/>
    <w:tmpl w:val="5C4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11"/>
  </w:num>
  <w:num w:numId="6">
    <w:abstractNumId w:val="5"/>
  </w:num>
  <w:num w:numId="7">
    <w:abstractNumId w:val="6"/>
  </w:num>
  <w:num w:numId="8">
    <w:abstractNumId w:val="2"/>
  </w:num>
  <w:num w:numId="9">
    <w:abstractNumId w:val="7"/>
  </w:num>
  <w:num w:numId="10">
    <w:abstractNumId w:val="10"/>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1"/>
    <w:rsid w:val="00023F14"/>
    <w:rsid w:val="000C2B09"/>
    <w:rsid w:val="000C380A"/>
    <w:rsid w:val="00193B25"/>
    <w:rsid w:val="00197B2A"/>
    <w:rsid w:val="002215B7"/>
    <w:rsid w:val="00232E10"/>
    <w:rsid w:val="00242AAB"/>
    <w:rsid w:val="0028691F"/>
    <w:rsid w:val="002931C5"/>
    <w:rsid w:val="002F5A04"/>
    <w:rsid w:val="002F78CF"/>
    <w:rsid w:val="00371DEF"/>
    <w:rsid w:val="00384FFC"/>
    <w:rsid w:val="003C0E1F"/>
    <w:rsid w:val="004252EF"/>
    <w:rsid w:val="00475A80"/>
    <w:rsid w:val="004A3F0E"/>
    <w:rsid w:val="004F4764"/>
    <w:rsid w:val="00532ECC"/>
    <w:rsid w:val="005947B8"/>
    <w:rsid w:val="005D1F87"/>
    <w:rsid w:val="0073033B"/>
    <w:rsid w:val="007761ED"/>
    <w:rsid w:val="00830F71"/>
    <w:rsid w:val="0089426E"/>
    <w:rsid w:val="008F723A"/>
    <w:rsid w:val="009337BF"/>
    <w:rsid w:val="00982AA7"/>
    <w:rsid w:val="00A54BE0"/>
    <w:rsid w:val="00AB5B7F"/>
    <w:rsid w:val="00AE3A5A"/>
    <w:rsid w:val="00B27D29"/>
    <w:rsid w:val="00BB5C54"/>
    <w:rsid w:val="00BC2FB7"/>
    <w:rsid w:val="00BF3BB7"/>
    <w:rsid w:val="00CE13CC"/>
    <w:rsid w:val="00D076DD"/>
    <w:rsid w:val="00D72E3C"/>
    <w:rsid w:val="00DD592A"/>
    <w:rsid w:val="00E40095"/>
    <w:rsid w:val="00EA3FC2"/>
    <w:rsid w:val="00EF10CB"/>
    <w:rsid w:val="00FA6107"/>
    <w:rsid w:val="00FE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83414-A849-4E97-A352-FB5E3F9F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link w:val="ListParagraphChar"/>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character" w:customStyle="1" w:styleId="ListParagraphChar">
    <w:name w:val="List Paragraph Char"/>
    <w:basedOn w:val="DefaultParagraphFont"/>
    <w:link w:val="ListParagraph"/>
    <w:uiPriority w:val="34"/>
    <w:locked/>
    <w:rsid w:val="002F5A04"/>
  </w:style>
  <w:style w:type="paragraph" w:styleId="NoSpacing">
    <w:name w:val="No Spacing"/>
    <w:link w:val="NoSpacingChar"/>
    <w:uiPriority w:val="1"/>
    <w:qFormat/>
    <w:rsid w:val="00982AA7"/>
    <w:pPr>
      <w:spacing w:after="0" w:line="240" w:lineRule="auto"/>
    </w:pPr>
    <w:rPr>
      <w:rFonts w:ascii="Arial" w:eastAsia="Times New Roman" w:hAnsi="Arial" w:cs="Times New Roman"/>
      <w:sz w:val="24"/>
      <w:szCs w:val="24"/>
      <w:lang w:val="en-GB"/>
    </w:rPr>
  </w:style>
  <w:style w:type="character" w:customStyle="1" w:styleId="NoSpacingChar">
    <w:name w:val="No Spacing Char"/>
    <w:link w:val="NoSpacing"/>
    <w:uiPriority w:val="1"/>
    <w:locked/>
    <w:rsid w:val="00982AA7"/>
    <w:rPr>
      <w:rFonts w:ascii="Arial" w:eastAsia="Times New Roman" w:hAnsi="Arial" w:cs="Times New Roman"/>
      <w:sz w:val="24"/>
      <w:szCs w:val="24"/>
      <w:lang w:val="en-GB"/>
    </w:rPr>
  </w:style>
  <w:style w:type="paragraph" w:styleId="FootnoteText">
    <w:name w:val="footnote text"/>
    <w:basedOn w:val="Normal"/>
    <w:link w:val="FootnoteTextChar"/>
    <w:uiPriority w:val="99"/>
    <w:semiHidden/>
    <w:unhideWhenUsed/>
    <w:rsid w:val="00AB5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7F"/>
    <w:rPr>
      <w:sz w:val="20"/>
      <w:szCs w:val="20"/>
    </w:rPr>
  </w:style>
  <w:style w:type="character" w:styleId="FootnoteReference">
    <w:name w:val="footnote reference"/>
    <w:basedOn w:val="DefaultParagraphFont"/>
    <w:uiPriority w:val="99"/>
    <w:semiHidden/>
    <w:unhideWhenUsed/>
    <w:rsid w:val="00AB5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2015-07-29T07:00:00+00:00</UNDPPublishedDate>
    <UNDPCountryTaxHTField0 xmlns="1ed4137b-41b2-488b-8250-6d369ec27664">
      <Terms xmlns="http://schemas.microsoft.com/office/infopath/2007/PartnerControl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1197</Value>
      <Value>1</Value>
      <Value>763</Value>
    </TaxCatchAll>
    <c4e2ab2cc9354bbf9064eeb465a566ea xmlns="1ed4137b-41b2-488b-8250-6d369ec27664">
      <Terms xmlns="http://schemas.microsoft.com/office/infopath/2007/PartnerControls"/>
    </c4e2ab2cc9354bbf9064eeb465a566ea>
    <UndpProjectNo xmlns="1ed4137b-41b2-488b-8250-6d369ec27664">00086669</UndpProjectNo>
    <UndpDocStatus xmlns="1ed4137b-41b2-488b-8250-6d369ec27664">Final</UndpDocStatus>
    <Outcome1 xmlns="f1161f5b-24a3-4c2d-bc81-44cb9325e8ee">05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ATLASPDC-4-35250</_dlc_DocId>
    <_dlc_DocIdUrl xmlns="f1161f5b-24a3-4c2d-bc81-44cb9325e8ee">
      <Url>https://info.undp.org/docs/pdc/_layouts/DocIdRedir.aspx?ID=ATLASPDC-4-35250</Url>
      <Description>ATLASPDC-4-35250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8BD84A-9C27-49E5-AB9C-2F1BF773CF5B}"/>
</file>

<file path=customXml/itemProps2.xml><?xml version="1.0" encoding="utf-8"?>
<ds:datastoreItem xmlns:ds="http://schemas.openxmlformats.org/officeDocument/2006/customXml" ds:itemID="{59517A5E-ADAB-4DB3-A1D5-47760F8109CC}"/>
</file>

<file path=customXml/itemProps3.xml><?xml version="1.0" encoding="utf-8"?>
<ds:datastoreItem xmlns:ds="http://schemas.openxmlformats.org/officeDocument/2006/customXml" ds:itemID="{CAEB6959-D1F9-4643-BB9D-AE8331DDE6BC}"/>
</file>

<file path=customXml/itemProps4.xml><?xml version="1.0" encoding="utf-8"?>
<ds:datastoreItem xmlns:ds="http://schemas.openxmlformats.org/officeDocument/2006/customXml" ds:itemID="{C84D915D-1FC6-4053-9840-CC2401A7E6A0}"/>
</file>

<file path=customXml/itemProps5.xml><?xml version="1.0" encoding="utf-8"?>
<ds:datastoreItem xmlns:ds="http://schemas.openxmlformats.org/officeDocument/2006/customXml" ds:itemID="{540573C6-157E-45FE-9D81-28867C023664}"/>
</file>

<file path=customXml/itemProps6.xml><?xml version="1.0" encoding="utf-8"?>
<ds:datastoreItem xmlns:ds="http://schemas.openxmlformats.org/officeDocument/2006/customXml" ds:itemID="{FD1A1B97-750C-46CE-A951-73B1E9236ACD}"/>
</file>

<file path=docProps/app.xml><?xml version="1.0" encoding="utf-8"?>
<Properties xmlns="http://schemas.openxmlformats.org/officeDocument/2006/extended-properties" xmlns:vt="http://schemas.openxmlformats.org/officeDocument/2006/docPropsVTypes">
  <Template>Normal</Template>
  <TotalTime>1</TotalTime>
  <Pages>12</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dilrukshi.fonseka</dc:creator>
  <cp:lastModifiedBy>yupa.nwe</cp:lastModifiedBy>
  <cp:revision>3</cp:revision>
  <dcterms:created xsi:type="dcterms:W3CDTF">2014-04-21T06:06:00Z</dcterms:created>
  <dcterms:modified xsi:type="dcterms:W3CDTF">2015-06-29T09:56:00Z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716260b8-fd9e-49f0-a6c0-990a8461e35f</vt:lpwstr>
  </property>
  <property fmtid="{D5CDD505-2E9C-101B-9397-08002B2CF9AE}" pid="18" name="DocumentSetDescription">
    <vt:lpwstr/>
  </property>
  <property fmtid="{D5CDD505-2E9C-101B-9397-08002B2CF9AE}" pid="19" name="URL">
    <vt:lpwstr/>
  </property>
</Properties>
</file>